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B40" w:rsidRDefault="00DE4B40">
      <w:pPr>
        <w:jc w:val="center"/>
        <w:rPr>
          <w:b/>
          <w:bCs/>
          <w:sz w:val="32"/>
          <w:szCs w:val="32"/>
        </w:rPr>
      </w:pPr>
      <w:r>
        <w:rPr>
          <w:b/>
          <w:bCs/>
          <w:sz w:val="32"/>
          <w:szCs w:val="32"/>
        </w:rPr>
        <w:t>Chapter 7</w:t>
      </w:r>
    </w:p>
    <w:p w:rsidR="00DE4B40" w:rsidRDefault="00DE4B40">
      <w:pPr>
        <w:jc w:val="center"/>
        <w:rPr>
          <w:b/>
          <w:bCs/>
          <w:sz w:val="32"/>
          <w:szCs w:val="32"/>
        </w:rPr>
      </w:pPr>
      <w:r>
        <w:rPr>
          <w:b/>
          <w:bCs/>
          <w:sz w:val="32"/>
          <w:szCs w:val="32"/>
        </w:rPr>
        <w:t>Strategic Planning</w:t>
      </w:r>
    </w:p>
    <w:p w:rsidR="00DE4B40" w:rsidRPr="000E6C01" w:rsidRDefault="00DE4B40">
      <w:pPr>
        <w:jc w:val="both"/>
        <w:rPr>
          <w:b/>
          <w:bCs/>
          <w:caps/>
          <w:sz w:val="28"/>
          <w:szCs w:val="28"/>
        </w:rPr>
      </w:pPr>
    </w:p>
    <w:p w:rsidR="000E6C01" w:rsidRDefault="000E6C01">
      <w:pPr>
        <w:jc w:val="both"/>
        <w:rPr>
          <w:b/>
          <w:bCs/>
          <w:caps/>
        </w:rPr>
      </w:pPr>
    </w:p>
    <w:p w:rsidR="00DE4B40" w:rsidRDefault="00DE4B40">
      <w:pPr>
        <w:jc w:val="both"/>
        <w:rPr>
          <w:b/>
          <w:bCs/>
          <w:caps/>
        </w:rPr>
      </w:pPr>
      <w:r>
        <w:rPr>
          <w:b/>
          <w:bCs/>
          <w:caps/>
        </w:rPr>
        <w:t>1.0</w:t>
      </w:r>
      <w:r>
        <w:rPr>
          <w:b/>
          <w:bCs/>
          <w:caps/>
        </w:rPr>
        <w:tab/>
        <w:t>Strategic Planning</w:t>
      </w:r>
    </w:p>
    <w:p w:rsidR="00DE4B40" w:rsidRDefault="00DE4B40">
      <w:pPr>
        <w:jc w:val="both"/>
      </w:pPr>
      <w:r>
        <w:rPr>
          <w:b/>
        </w:rPr>
        <w:t>Strategic planning</w:t>
      </w:r>
      <w:r>
        <w:t xml:space="preserve"> is the process of determining objectives (what you want to accomplish), deciding on </w:t>
      </w:r>
      <w:r>
        <w:rPr>
          <w:b/>
        </w:rPr>
        <w:t>strategies</w:t>
      </w:r>
      <w:r>
        <w:t xml:space="preserve"> (how to accomplish the objectives), and implementing the </w:t>
      </w:r>
      <w:r>
        <w:rPr>
          <w:b/>
        </w:rPr>
        <w:t>tactics</w:t>
      </w:r>
      <w:r>
        <w:t xml:space="preserve"> (which make the plan come to life). This process occurs within a specified timeframe. </w:t>
      </w:r>
    </w:p>
    <w:p w:rsidR="00DE4B40" w:rsidRDefault="00DE4B40">
      <w:pPr>
        <w:jc w:val="both"/>
      </w:pPr>
    </w:p>
    <w:p w:rsidR="00DE4B40" w:rsidRDefault="00DE4B40">
      <w:pPr>
        <w:jc w:val="both"/>
      </w:pPr>
      <w:r>
        <w:t>1.1</w:t>
      </w:r>
      <w:r>
        <w:tab/>
        <w:t>The Business Plan</w:t>
      </w:r>
    </w:p>
    <w:p w:rsidR="00DE4B40" w:rsidRDefault="00DE4B40">
      <w:pPr>
        <w:jc w:val="both"/>
      </w:pPr>
      <w:r>
        <w:t>Strategic planning is a three-tiered process that starts with the business plan, moves on to functional areas of the company such as marketing, and then contributes direction to specific plans for specialist areas such as advertising.</w:t>
      </w:r>
    </w:p>
    <w:p w:rsidR="00DE4B40" w:rsidRDefault="00DE4B40">
      <w:pPr>
        <w:jc w:val="both"/>
      </w:pPr>
    </w:p>
    <w:p w:rsidR="00DE4B40" w:rsidRDefault="00DE4B40">
      <w:pPr>
        <w:jc w:val="both"/>
      </w:pPr>
      <w:r>
        <w:t>A business plan may cover a specific division of the co</w:t>
      </w:r>
      <w:smartTag w:uri="urn:schemas-microsoft-com:office:smarttags" w:element="PersonName">
        <w:r>
          <w:t>mp</w:t>
        </w:r>
      </w:smartTag>
      <w:r>
        <w:t xml:space="preserve">any or a </w:t>
      </w:r>
      <w:r>
        <w:rPr>
          <w:b/>
        </w:rPr>
        <w:t>strategic business unit (SBU)</w:t>
      </w:r>
      <w:r>
        <w:t xml:space="preserve">, such as a line of products or all the offerings under a single brand name. The objectives for planning at this level tend to focus on maximizing profit and </w:t>
      </w:r>
      <w:r>
        <w:rPr>
          <w:b/>
        </w:rPr>
        <w:t>return-on-investment</w:t>
      </w:r>
      <w:r>
        <w:t xml:space="preserve"> (ROI). ROI means that, in general, the costs of conducting the business—the investment—should be </w:t>
      </w:r>
      <w:smartTag w:uri="urn:schemas-microsoft-com:office:smarttags" w:element="PersonName">
        <w:r>
          <w:t>mo</w:t>
        </w:r>
      </w:smartTag>
      <w:r>
        <w:t xml:space="preserve">re than matched by the revenue produced in return. The revenue above and beyond the costs is where profit lies. </w:t>
      </w:r>
    </w:p>
    <w:p w:rsidR="00DE4B40" w:rsidRDefault="00DE4B40">
      <w:pPr>
        <w:jc w:val="both"/>
      </w:pPr>
    </w:p>
    <w:p w:rsidR="00DE4B40" w:rsidRDefault="00DE4B40">
      <w:pPr>
        <w:jc w:val="both"/>
      </w:pPr>
      <w:r>
        <w:t xml:space="preserve">The business planning process starts with a business </w:t>
      </w:r>
      <w:r>
        <w:rPr>
          <w:b/>
        </w:rPr>
        <w:t>mission statement</w:t>
      </w:r>
      <w:r>
        <w:t xml:space="preserve"> that is unique, focused, and differentiating and also supports the broad goals and policies of the business unit. </w:t>
      </w:r>
    </w:p>
    <w:p w:rsidR="00DE4B40" w:rsidRDefault="00DE4B40">
      <w:pPr>
        <w:jc w:val="both"/>
      </w:pPr>
    </w:p>
    <w:p w:rsidR="00DE4B40" w:rsidRDefault="00DE4B40">
      <w:pPr>
        <w:jc w:val="both"/>
      </w:pPr>
      <w:r>
        <w:t>1.2</w:t>
      </w:r>
      <w:r>
        <w:tab/>
        <w:t>The Marketing Plan</w:t>
      </w:r>
    </w:p>
    <w:p w:rsidR="00DE4B40" w:rsidRDefault="00DE4B40">
      <w:pPr>
        <w:jc w:val="both"/>
      </w:pPr>
      <w:r>
        <w:t xml:space="preserve">A </w:t>
      </w:r>
      <w:r>
        <w:rPr>
          <w:b/>
        </w:rPr>
        <w:t>marketing plan</w:t>
      </w:r>
      <w:r>
        <w:t xml:space="preserve"> is developed and evaluated annually, although sections dealing with long-terms goals might operate for a number of years. To a large extent, a marketing plan parallels the business strategic plan and contains many of the same components.</w:t>
      </w:r>
    </w:p>
    <w:p w:rsidR="00DE4B40" w:rsidRDefault="00DE4B40">
      <w:pPr>
        <w:jc w:val="both"/>
      </w:pPr>
    </w:p>
    <w:p w:rsidR="00DE4B40" w:rsidRDefault="00DE4B40">
      <w:pPr>
        <w:jc w:val="both"/>
      </w:pPr>
      <w:r>
        <w:t xml:space="preserve">A </w:t>
      </w:r>
      <w:r>
        <w:rPr>
          <w:b/>
          <w:bCs/>
          <w:iCs/>
        </w:rPr>
        <w:t>market situation analysis</w:t>
      </w:r>
      <w:r>
        <w:t xml:space="preserve"> assesses the external and internal environments that effect the marketing operations. The analysis looks at the company’s history, products, and brands, as well as the competitive environment, consumer trends, and other marketplace trends that affect the product category.</w:t>
      </w:r>
    </w:p>
    <w:p w:rsidR="00DE4B40" w:rsidRDefault="00DE4B40">
      <w:pPr>
        <w:jc w:val="both"/>
      </w:pPr>
    </w:p>
    <w:p w:rsidR="00DE4B40" w:rsidRDefault="00DE4B40">
      <w:pPr>
        <w:jc w:val="both"/>
      </w:pPr>
      <w:r>
        <w:t xml:space="preserve">The objectives at the marketing level tend to be focused on </w:t>
      </w:r>
      <w:r>
        <w:rPr>
          <w:b/>
          <w:bCs/>
          <w:iCs/>
        </w:rPr>
        <w:t>sales levels</w:t>
      </w:r>
      <w:r>
        <w:t xml:space="preserve"> and </w:t>
      </w:r>
      <w:r>
        <w:rPr>
          <w:b/>
          <w:bCs/>
          <w:iCs/>
        </w:rPr>
        <w:t>share of market</w:t>
      </w:r>
      <w:r>
        <w:rPr>
          <w:iCs/>
        </w:rPr>
        <w:t>,</w:t>
      </w:r>
      <w:r>
        <w:t xml:space="preserve"> which refers to the percentage of the category purchases that are made by the brand’s customers. Other objectives deal with specific areas of the marketing mix, such as distribution.</w:t>
      </w:r>
    </w:p>
    <w:p w:rsidR="00DE4B40" w:rsidRDefault="00DE4B40">
      <w:pPr>
        <w:jc w:val="both"/>
      </w:pPr>
    </w:p>
    <w:p w:rsidR="00DE4B40" w:rsidRDefault="00DE4B40">
      <w:pPr>
        <w:jc w:val="both"/>
      </w:pPr>
      <w:r>
        <w:t xml:space="preserve">For advertising managers, the most important part of the marketing plan is the </w:t>
      </w:r>
      <w:r>
        <w:rPr>
          <w:b/>
          <w:bCs/>
          <w:iCs/>
        </w:rPr>
        <w:t>marketing mix strategy</w:t>
      </w:r>
      <w:r>
        <w:t xml:space="preserve">. It links the overall strategic business plan with specific marketing programs, including advertising and other </w:t>
      </w:r>
      <w:smartTag w:uri="urn:schemas-microsoft-com:office:smarttags" w:element="stockticker">
        <w:r>
          <w:t>IMC</w:t>
        </w:r>
      </w:smartTag>
      <w:r>
        <w:t xml:space="preserve"> areas. </w:t>
      </w:r>
    </w:p>
    <w:p w:rsidR="00DE4B40" w:rsidRDefault="00DE4B40">
      <w:pPr>
        <w:jc w:val="both"/>
      </w:pPr>
    </w:p>
    <w:p w:rsidR="00DE4B40" w:rsidRDefault="00DE4B40">
      <w:pPr>
        <w:jc w:val="both"/>
      </w:pPr>
      <w:r>
        <w:t>1.3</w:t>
      </w:r>
      <w:r>
        <w:tab/>
        <w:t xml:space="preserve">The Advertising or </w:t>
      </w:r>
      <w:smartTag w:uri="urn:schemas-microsoft-com:office:smarttags" w:element="stockticker">
        <w:r>
          <w:t>IMC</w:t>
        </w:r>
      </w:smartTag>
      <w:r>
        <w:t xml:space="preserve"> Plan</w:t>
      </w:r>
    </w:p>
    <w:p w:rsidR="00DE4B40" w:rsidRDefault="00DE4B40">
      <w:pPr>
        <w:jc w:val="both"/>
      </w:pPr>
      <w:r>
        <w:lastRenderedPageBreak/>
        <w:t>Advertising planning operates with the same concern for objectives, strategies, and tactics that we’ve outlined for business and marketing plans.</w:t>
      </w:r>
    </w:p>
    <w:p w:rsidR="00DE4B40" w:rsidRDefault="00DE4B40">
      <w:pPr>
        <w:jc w:val="both"/>
      </w:pPr>
    </w:p>
    <w:p w:rsidR="00DE4B40" w:rsidRDefault="00DE4B40">
      <w:pPr>
        <w:jc w:val="both"/>
      </w:pPr>
    </w:p>
    <w:p w:rsidR="00DE4B40" w:rsidRDefault="00DE4B40">
      <w:pPr>
        <w:jc w:val="both"/>
      </w:pPr>
      <w:r>
        <w:rPr>
          <w:b/>
          <w:bCs/>
        </w:rPr>
        <w:t>2.0</w:t>
      </w:r>
      <w:r>
        <w:rPr>
          <w:b/>
          <w:bCs/>
        </w:rPr>
        <w:tab/>
      </w:r>
      <w:r>
        <w:rPr>
          <w:b/>
          <w:bCs/>
          <w:caps/>
        </w:rPr>
        <w:t>Basic Strategic Planning Decisions</w:t>
      </w:r>
    </w:p>
    <w:p w:rsidR="00DE4B40" w:rsidRDefault="00DE4B40">
      <w:pPr>
        <w:jc w:val="both"/>
      </w:pPr>
      <w:r>
        <w:t xml:space="preserve">A firm may operate with an annual advertising or </w:t>
      </w:r>
      <w:smartTag w:uri="urn:schemas-microsoft-com:office:smarttags" w:element="stockticker">
        <w:r>
          <w:t>IMC</w:t>
        </w:r>
      </w:smartTag>
      <w:r>
        <w:t xml:space="preserve"> plan that outlines all the advertising or marketing communication activities. In addition to or instead of an annual plan, a firm may develop a </w:t>
      </w:r>
      <w:r>
        <w:rPr>
          <w:b/>
        </w:rPr>
        <w:t>ca</w:t>
      </w:r>
      <w:smartTag w:uri="urn:schemas-microsoft-com:office:smarttags" w:element="PersonName">
        <w:r>
          <w:rPr>
            <w:b/>
          </w:rPr>
          <w:t>mp</w:t>
        </w:r>
      </w:smartTag>
      <w:r>
        <w:rPr>
          <w:b/>
        </w:rPr>
        <w:t>aign plan</w:t>
      </w:r>
      <w:r>
        <w:t xml:space="preserve"> that is </w:t>
      </w:r>
      <w:smartTag w:uri="urn:schemas-microsoft-com:office:smarttags" w:element="PersonName">
        <w:r>
          <w:t>mo</w:t>
        </w:r>
      </w:smartTag>
      <w:r>
        <w:t>re tightly focused on solving a particular marketing communication problem. A ca</w:t>
      </w:r>
      <w:smartTag w:uri="urn:schemas-microsoft-com:office:smarttags" w:element="PersonName">
        <w:r>
          <w:t>mp</w:t>
        </w:r>
      </w:smartTag>
      <w:r>
        <w:t>aign plan typically includes a variety of messages carried in different media and sometimes targeted to different audiences. An outline of a plan is included in this chapter.</w:t>
      </w:r>
    </w:p>
    <w:p w:rsidR="00DE4B40" w:rsidRDefault="00DE4B40">
      <w:pPr>
        <w:jc w:val="both"/>
      </w:pPr>
    </w:p>
    <w:p w:rsidR="00DE4B40" w:rsidRDefault="00DE4B40">
      <w:pPr>
        <w:jc w:val="both"/>
      </w:pPr>
      <w:r>
        <w:t>2.1</w:t>
      </w:r>
      <w:r>
        <w:tab/>
        <w:t>Situation Analysis</w:t>
      </w:r>
    </w:p>
    <w:p w:rsidR="00DE4B40" w:rsidRDefault="00DE4B40">
      <w:pPr>
        <w:jc w:val="both"/>
      </w:pPr>
      <w:r>
        <w:t xml:space="preserve">This first step in developing an advertising plan is </w:t>
      </w:r>
      <w:r>
        <w:rPr>
          <w:b/>
          <w:bCs/>
          <w:iCs/>
        </w:rPr>
        <w:t>backgrounding</w:t>
      </w:r>
      <w:r>
        <w:t xml:space="preserve">-researching and reviewing the current state of the business that is relevant to the brand and gathering all relevant information. After the research is compiled, analysis begins, which is sometimes referred to as a </w:t>
      </w:r>
      <w:r>
        <w:rPr>
          <w:b/>
        </w:rPr>
        <w:t>situation analysis</w:t>
      </w:r>
      <w:r>
        <w:t>. Planners collect and analyze information about the company, the brand, and the competition, as well as consumers in general and the brand’s customers specifically.</w:t>
      </w:r>
    </w:p>
    <w:p w:rsidR="00DE4B40" w:rsidRDefault="00DE4B40">
      <w:pPr>
        <w:jc w:val="both"/>
      </w:pPr>
      <w:r>
        <w:t>2.1.1</w:t>
      </w:r>
      <w:r>
        <w:tab/>
        <w:t>SWOT Analysis</w:t>
      </w:r>
    </w:p>
    <w:p w:rsidR="00DE4B40" w:rsidRDefault="00DE4B40">
      <w:pPr>
        <w:jc w:val="both"/>
      </w:pPr>
      <w:r>
        <w:t xml:space="preserve">The primary tool used to make sense of the information is a </w:t>
      </w:r>
      <w:r>
        <w:rPr>
          <w:b/>
        </w:rPr>
        <w:t>SWOT analysis</w:t>
      </w:r>
      <w:r>
        <w:rPr>
          <w:bCs/>
        </w:rPr>
        <w:t>,</w:t>
      </w:r>
      <w:r>
        <w:t xml:space="preserve"> which stands for strengths, weaknesses, opportunities, and threats. The strengths and weaknesses are internally focused and the opportunities and threats lie in the external marketing enviro</w:t>
      </w:r>
      <w:smartTag w:uri="urn:schemas-microsoft-com:office:smarttags" w:element="PersonName">
        <w:r>
          <w:t>nm</w:t>
        </w:r>
      </w:smartTag>
      <w:r>
        <w:t xml:space="preserve">ent. </w:t>
      </w:r>
    </w:p>
    <w:p w:rsidR="00DE4B40" w:rsidRDefault="00DE4B40">
      <w:pPr>
        <w:jc w:val="both"/>
      </w:pPr>
    </w:p>
    <w:p w:rsidR="00DE4B40" w:rsidRDefault="00DE4B40">
      <w:pPr>
        <w:jc w:val="both"/>
      </w:pPr>
      <w:r>
        <w:t>2.1.2</w:t>
      </w:r>
      <w:r>
        <w:tab/>
        <w:t>Key Problems and Opportunities</w:t>
      </w:r>
    </w:p>
    <w:p w:rsidR="00DE4B40" w:rsidRDefault="00DE4B40">
      <w:pPr>
        <w:jc w:val="both"/>
      </w:pPr>
      <w:r>
        <w:t>Analyzing the situation and identifying the problem that can be solved with an advertising message are at the heart of strategic planning.</w:t>
      </w:r>
    </w:p>
    <w:p w:rsidR="00DE4B40" w:rsidRDefault="00DE4B40">
      <w:pPr>
        <w:jc w:val="both"/>
      </w:pPr>
    </w:p>
    <w:p w:rsidR="00DE4B40" w:rsidRDefault="00DE4B40">
      <w:pPr>
        <w:jc w:val="both"/>
      </w:pPr>
      <w:r>
        <w:t xml:space="preserve">Advertising can solve only message-related problems such as image, attitude, perception, and knowledge or information. </w:t>
      </w:r>
    </w:p>
    <w:p w:rsidR="00DE4B40" w:rsidRDefault="00DE4B40">
      <w:pPr>
        <w:jc w:val="both"/>
      </w:pPr>
    </w:p>
    <w:p w:rsidR="00DE4B40" w:rsidRDefault="00DE4B40">
      <w:pPr>
        <w:jc w:val="both"/>
      </w:pPr>
      <w:r>
        <w:t>2.2</w:t>
      </w:r>
      <w:r>
        <w:tab/>
        <w:t>Advertising Objectives and Strategies</w:t>
      </w:r>
    </w:p>
    <w:p w:rsidR="00DE4B40" w:rsidRDefault="00DE4B40">
      <w:pPr>
        <w:jc w:val="both"/>
      </w:pPr>
      <w:r>
        <w:t xml:space="preserve">After the planners have examined the external and internal environment and defined the critical areas that need to be addressed, they can develop specific objectives to be accomplished during a specified time period. </w:t>
      </w:r>
    </w:p>
    <w:p w:rsidR="00DE4B40" w:rsidRDefault="00DE4B40">
      <w:pPr>
        <w:jc w:val="both"/>
      </w:pPr>
    </w:p>
    <w:p w:rsidR="00DE4B40" w:rsidRDefault="00DE4B40">
      <w:pPr>
        <w:jc w:val="both"/>
      </w:pPr>
      <w:r>
        <w:t>2.2.1</w:t>
      </w:r>
      <w:r>
        <w:tab/>
        <w:t>The Logic of Objectives</w:t>
      </w:r>
    </w:p>
    <w:p w:rsidR="00DE4B40" w:rsidRDefault="00DE4B40">
      <w:pPr>
        <w:jc w:val="both"/>
      </w:pPr>
      <w:r>
        <w:t>The categories of main effects can be used as a template for setting advertising objectives. The advertiser’s basic assumption is that advertising works if it creates an impression, influences people to respond, and separates the brand from the competition. Communication objectives may be important, even if they aren’t focused directly on a sale.</w:t>
      </w:r>
    </w:p>
    <w:p w:rsidR="00DE4B40" w:rsidRDefault="00DE4B40">
      <w:pPr>
        <w:jc w:val="both"/>
      </w:pPr>
    </w:p>
    <w:p w:rsidR="00DE4B40" w:rsidRDefault="00DE4B40">
      <w:pPr>
        <w:jc w:val="both"/>
      </w:pPr>
      <w:r>
        <w:t>2.2.2</w:t>
      </w:r>
      <w:r>
        <w:tab/>
        <w:t>Measurable Objectives</w:t>
      </w:r>
    </w:p>
    <w:p w:rsidR="00DE4B40" w:rsidRDefault="00DE4B40">
      <w:pPr>
        <w:jc w:val="both"/>
      </w:pPr>
      <w:r>
        <w:lastRenderedPageBreak/>
        <w:t xml:space="preserve">Every advertising campaign, and the ads in it, must be guided by specific, clear, and measurable objectives. It is critical that an objective statement be specific, quantified, and </w:t>
      </w:r>
      <w:r>
        <w:rPr>
          <w:b/>
        </w:rPr>
        <w:t>benchmarked</w:t>
      </w:r>
      <w:r>
        <w:t>, which means using a comparable effort to predict a logical goal. There are five requirements for a measurable objective:</w:t>
      </w:r>
    </w:p>
    <w:p w:rsidR="00DE4B40" w:rsidRDefault="00DE4B40">
      <w:pPr>
        <w:jc w:val="both"/>
      </w:pPr>
    </w:p>
    <w:p w:rsidR="00DE4B40" w:rsidRDefault="00DE4B40">
      <w:pPr>
        <w:numPr>
          <w:ilvl w:val="0"/>
          <w:numId w:val="3"/>
        </w:numPr>
        <w:ind w:left="720"/>
        <w:jc w:val="both"/>
      </w:pPr>
      <w:r>
        <w:t>A specific effect that can be measured</w:t>
      </w:r>
    </w:p>
    <w:p w:rsidR="00DE4B40" w:rsidRDefault="00DE4B40">
      <w:pPr>
        <w:numPr>
          <w:ilvl w:val="0"/>
          <w:numId w:val="3"/>
        </w:numPr>
        <w:ind w:left="720"/>
        <w:jc w:val="both"/>
      </w:pPr>
      <w:r>
        <w:t>A time frame</w:t>
      </w:r>
    </w:p>
    <w:p w:rsidR="00DE4B40" w:rsidRDefault="00DE4B40">
      <w:pPr>
        <w:numPr>
          <w:ilvl w:val="0"/>
          <w:numId w:val="3"/>
        </w:numPr>
        <w:ind w:left="720"/>
        <w:jc w:val="both"/>
      </w:pPr>
      <w:r>
        <w:t>A baseline</w:t>
      </w:r>
    </w:p>
    <w:p w:rsidR="00DE4B40" w:rsidRDefault="00DE4B40">
      <w:pPr>
        <w:numPr>
          <w:ilvl w:val="0"/>
          <w:numId w:val="3"/>
        </w:numPr>
        <w:ind w:left="720"/>
        <w:jc w:val="both"/>
      </w:pPr>
      <w:r>
        <w:t>The goal</w:t>
      </w:r>
    </w:p>
    <w:p w:rsidR="00DE4B40" w:rsidRDefault="00DE4B40">
      <w:pPr>
        <w:numPr>
          <w:ilvl w:val="0"/>
          <w:numId w:val="3"/>
        </w:numPr>
        <w:ind w:left="720"/>
        <w:jc w:val="both"/>
      </w:pPr>
      <w:r>
        <w:t>Percent change</w:t>
      </w:r>
    </w:p>
    <w:p w:rsidR="00DE4B40" w:rsidRDefault="00DE4B40">
      <w:pPr>
        <w:jc w:val="both"/>
      </w:pPr>
    </w:p>
    <w:p w:rsidR="00DE4B40" w:rsidRDefault="00DE4B40">
      <w:pPr>
        <w:jc w:val="both"/>
      </w:pPr>
      <w:r>
        <w:t>2.3</w:t>
      </w:r>
      <w:r>
        <w:tab/>
        <w:t>Segmenting and Targeting</w:t>
      </w:r>
    </w:p>
    <w:p w:rsidR="00DE4B40" w:rsidRDefault="00DE4B40">
      <w:pPr>
        <w:jc w:val="both"/>
      </w:pPr>
      <w:r>
        <w:t xml:space="preserve">The segments the planner selects become the target audience. </w:t>
      </w:r>
    </w:p>
    <w:p w:rsidR="00DE4B40" w:rsidRDefault="00DE4B40">
      <w:pPr>
        <w:jc w:val="both"/>
      </w:pPr>
    </w:p>
    <w:p w:rsidR="00694049" w:rsidRDefault="00DE4B40">
      <w:pPr>
        <w:jc w:val="both"/>
      </w:pPr>
      <w:r>
        <w:t>There is more to targeting than just identifying a possible audience and profiling them. Advertising planners want to know what’s going on in people’s heads and hearts—what motivates them to attend to a message and respond to it. Getting deeper insight into consumers is the responsibility of the account planning function.</w:t>
      </w:r>
    </w:p>
    <w:p w:rsidR="00694049" w:rsidRDefault="00694049">
      <w:pPr>
        <w:jc w:val="both"/>
      </w:pPr>
    </w:p>
    <w:p w:rsidR="00DE4B40" w:rsidRDefault="00DE4B40">
      <w:pPr>
        <w:jc w:val="both"/>
      </w:pPr>
      <w:r>
        <w:t>2.4</w:t>
      </w:r>
      <w:r>
        <w:tab/>
        <w:t>Positioning Strategy</w:t>
      </w:r>
    </w:p>
    <w:p w:rsidR="00DE4B40" w:rsidRDefault="00DE4B40">
      <w:pPr>
        <w:jc w:val="both"/>
      </w:pPr>
      <w:r>
        <w:t xml:space="preserve">Determining what place a product should occupy in a given market is called </w:t>
      </w:r>
      <w:r>
        <w:rPr>
          <w:b/>
        </w:rPr>
        <w:t>positioning</w:t>
      </w:r>
      <w:r>
        <w:t>. The objective is to establish a location in the consumer’s mind based on what the product offers and how that compares with the competition.</w:t>
      </w:r>
    </w:p>
    <w:p w:rsidR="00DE4B40" w:rsidRDefault="00DE4B40">
      <w:pPr>
        <w:jc w:val="both"/>
      </w:pPr>
    </w:p>
    <w:p w:rsidR="00DE4B40" w:rsidRDefault="00DE4B40">
      <w:pPr>
        <w:jc w:val="both"/>
      </w:pPr>
      <w:r>
        <w:t>2.4.1</w:t>
      </w:r>
      <w:r>
        <w:tab/>
        <w:t>Product Features</w:t>
      </w:r>
    </w:p>
    <w:p w:rsidR="00DE4B40" w:rsidRDefault="00DE4B40">
      <w:pPr>
        <w:jc w:val="both"/>
      </w:pPr>
      <w:r>
        <w:t xml:space="preserve">The first step in crafting a position is to identify the features of your brand, as well as the competition, to determine where the brand has an advantage over its competitors. That means a marketer carefully evaluates the product’s tangible features and other intangible attributes in order to identify the relevant dimensions of the product that make it different from its competitors. </w:t>
      </w:r>
    </w:p>
    <w:p w:rsidR="00DE4B40" w:rsidRDefault="00DE4B40">
      <w:pPr>
        <w:jc w:val="both"/>
      </w:pPr>
    </w:p>
    <w:p w:rsidR="00DE4B40" w:rsidRDefault="00DE4B40">
      <w:pPr>
        <w:jc w:val="both"/>
      </w:pPr>
      <w:r>
        <w:t xml:space="preserve">A technique called </w:t>
      </w:r>
      <w:r>
        <w:rPr>
          <w:b/>
        </w:rPr>
        <w:t>feature analysis</w:t>
      </w:r>
      <w:r>
        <w:t xml:space="preserve"> helps structure this analysis. </w:t>
      </w:r>
    </w:p>
    <w:p w:rsidR="00DE4B40" w:rsidRDefault="00DE4B40">
      <w:pPr>
        <w:jc w:val="both"/>
      </w:pPr>
    </w:p>
    <w:p w:rsidR="00DE4B40" w:rsidRDefault="00DE4B40">
      <w:pPr>
        <w:jc w:val="both"/>
      </w:pPr>
      <w:r>
        <w:t>2.4.2</w:t>
      </w:r>
      <w:r>
        <w:tab/>
        <w:t>Competitive Advantage</w:t>
      </w:r>
    </w:p>
    <w:p w:rsidR="00DE4B40" w:rsidRDefault="00DE4B40">
      <w:pPr>
        <w:jc w:val="both"/>
      </w:pPr>
      <w:r>
        <w:t xml:space="preserve">Using the two factors of </w:t>
      </w:r>
      <w:r>
        <w:rPr>
          <w:b/>
          <w:bCs/>
          <w:iCs/>
        </w:rPr>
        <w:t>importance</w:t>
      </w:r>
      <w:r>
        <w:t xml:space="preserve"> and </w:t>
      </w:r>
      <w:r>
        <w:rPr>
          <w:b/>
          <w:bCs/>
          <w:iCs/>
        </w:rPr>
        <w:t>performance</w:t>
      </w:r>
      <w:r>
        <w:t xml:space="preserve">, </w:t>
      </w:r>
      <w:r>
        <w:rPr>
          <w:b/>
        </w:rPr>
        <w:t>competitive advantage</w:t>
      </w:r>
      <w:r>
        <w:t xml:space="preserve"> lies where the product has a strong feature in an area that is important to the target and competition is weaker. </w:t>
      </w:r>
    </w:p>
    <w:p w:rsidR="00DE4B40" w:rsidRDefault="00DE4B40">
      <w:pPr>
        <w:jc w:val="both"/>
      </w:pPr>
    </w:p>
    <w:p w:rsidR="00DE4B40" w:rsidRDefault="00DE4B40">
      <w:pPr>
        <w:jc w:val="both"/>
      </w:pPr>
      <w:r>
        <w:t>2.4.3</w:t>
      </w:r>
      <w:r>
        <w:tab/>
        <w:t>Differentiation</w:t>
      </w:r>
    </w:p>
    <w:p w:rsidR="00DE4B40" w:rsidRDefault="00DE4B40">
      <w:pPr>
        <w:jc w:val="both"/>
      </w:pPr>
      <w:r>
        <w:t>A co</w:t>
      </w:r>
      <w:smartTag w:uri="urn:schemas-microsoft-com:office:smarttags" w:element="PersonName">
        <w:r>
          <w:t>mp</w:t>
        </w:r>
      </w:smartTag>
      <w:r>
        <w:t>any co</w:t>
      </w:r>
      <w:smartTag w:uri="urn:schemas-microsoft-com:office:smarttags" w:element="PersonName">
        <w:r>
          <w:t>mp</w:t>
        </w:r>
      </w:smartTag>
      <w:r>
        <w:t xml:space="preserve">etes in a crowded market by using product differentiation. </w:t>
      </w:r>
      <w:r>
        <w:rPr>
          <w:b/>
        </w:rPr>
        <w:t>Product differentiation</w:t>
      </w:r>
      <w:r>
        <w:t xml:space="preserve"> is a strategy designed to create product differences that distinguish the co</w:t>
      </w:r>
      <w:smartTag w:uri="urn:schemas-microsoft-com:office:smarttags" w:element="PersonName">
        <w:r>
          <w:t>mp</w:t>
        </w:r>
      </w:smartTag>
      <w:r>
        <w:t xml:space="preserve">any’s product from all others in the eyes of consumers. Branding is the </w:t>
      </w:r>
      <w:smartTag w:uri="urn:schemas-microsoft-com:office:smarttags" w:element="PersonName">
        <w:r>
          <w:t>mo</w:t>
        </w:r>
      </w:smartTag>
      <w:r>
        <w:t xml:space="preserve">st obvious way to differentiate one product from another. Perceived differences may be tangible or intangible. </w:t>
      </w:r>
    </w:p>
    <w:p w:rsidR="00DE4B40" w:rsidRDefault="00DE4B40">
      <w:pPr>
        <w:jc w:val="both"/>
      </w:pPr>
    </w:p>
    <w:p w:rsidR="00DE4B40" w:rsidRDefault="00DE4B40">
      <w:pPr>
        <w:jc w:val="both"/>
      </w:pPr>
      <w:r>
        <w:lastRenderedPageBreak/>
        <w:t xml:space="preserve">Products that really are the same, such as milk and unleaded gas, are called </w:t>
      </w:r>
      <w:r>
        <w:rPr>
          <w:b/>
          <w:bCs/>
          <w:iCs/>
        </w:rPr>
        <w:t>undifferentiated</w:t>
      </w:r>
      <w:r>
        <w:t xml:space="preserve"> or </w:t>
      </w:r>
      <w:r>
        <w:rPr>
          <w:b/>
          <w:bCs/>
          <w:iCs/>
        </w:rPr>
        <w:t>parity products</w:t>
      </w:r>
      <w:r>
        <w:t xml:space="preserve">. </w:t>
      </w:r>
    </w:p>
    <w:p w:rsidR="00DE4B40" w:rsidRDefault="00DE4B40">
      <w:pPr>
        <w:jc w:val="both"/>
      </w:pPr>
    </w:p>
    <w:p w:rsidR="00DE4B40" w:rsidRDefault="00DE4B40">
      <w:pPr>
        <w:jc w:val="both"/>
      </w:pPr>
      <w:r>
        <w:t>2.4.4</w:t>
      </w:r>
      <w:r>
        <w:tab/>
        <w:t>Locating the Brand Position</w:t>
      </w:r>
    </w:p>
    <w:p w:rsidR="00DE4B40" w:rsidRDefault="00DE4B40">
      <w:pPr>
        <w:jc w:val="both"/>
      </w:pPr>
      <w:r>
        <w:t xml:space="preserve">A </w:t>
      </w:r>
      <w:r>
        <w:rPr>
          <w:b/>
        </w:rPr>
        <w:t>position</w:t>
      </w:r>
      <w:r>
        <w:t xml:space="preserve"> is a location in a consumer’s mind where the product or brand is placed relative to its competitors on the basis of the key factors the consumer uses to make a decision, such as fashion or price. The way planners compare positions is by using a technique called a </w:t>
      </w:r>
      <w:r>
        <w:rPr>
          <w:b/>
          <w:bCs/>
          <w:iCs/>
        </w:rPr>
        <w:t>perceptual map</w:t>
      </w:r>
      <w:r>
        <w:t xml:space="preserve"> that plots all the competitors on a matrix. Many ad campaigns are designed to establish the brand’s position by giving the right set of cues that will help locate the brand in someone’s mind. Another common objective for advertising is to reposition a brand. </w:t>
      </w:r>
    </w:p>
    <w:p w:rsidR="00DE4B40" w:rsidRDefault="00DE4B40">
      <w:pPr>
        <w:jc w:val="both"/>
      </w:pPr>
    </w:p>
    <w:p w:rsidR="00DE4B40" w:rsidRDefault="00DE4B40">
      <w:pPr>
        <w:jc w:val="both"/>
      </w:pPr>
      <w:r>
        <w:t>The advertising shapes the position but personal experiences anchor it in the target audience’s mind. The role of the advertising strategy, then, is to relate the product’s position to the target market’s life experience and association.</w:t>
      </w:r>
    </w:p>
    <w:p w:rsidR="00DE4B40" w:rsidRDefault="00DE4B40">
      <w:pPr>
        <w:jc w:val="both"/>
      </w:pPr>
    </w:p>
    <w:p w:rsidR="00DE4B40" w:rsidRDefault="00DE4B40">
      <w:pPr>
        <w:jc w:val="both"/>
      </w:pPr>
      <w:r>
        <w:t>2.5</w:t>
      </w:r>
      <w:r>
        <w:tab/>
        <w:t>Budgeting</w:t>
      </w:r>
    </w:p>
    <w:p w:rsidR="00DE4B40" w:rsidRDefault="00DE4B40">
      <w:pPr>
        <w:jc w:val="both"/>
      </w:pPr>
      <w:r>
        <w:t>The budget is a critical part of planning an advertising campaign. The budget determines how many targets and multiple campaign plans a company or brand can support and the length of time the campaign can run.</w:t>
      </w:r>
    </w:p>
    <w:p w:rsidR="00DE4B40" w:rsidRDefault="00DE4B40">
      <w:pPr>
        <w:jc w:val="both"/>
      </w:pPr>
      <w:r>
        <w:t xml:space="preserve">The following are the five </w:t>
      </w:r>
      <w:smartTag w:uri="urn:schemas-microsoft-com:office:smarttags" w:element="PersonName">
        <w:r>
          <w:t>mo</w:t>
        </w:r>
      </w:smartTag>
      <w:r>
        <w:t>st com</w:t>
      </w:r>
      <w:smartTag w:uri="urn:schemas-microsoft-com:office:smarttags" w:element="PersonName">
        <w:r>
          <w:t>mo</w:t>
        </w:r>
      </w:smartTag>
      <w:r>
        <w:t>n budgeting methods:</w:t>
      </w:r>
    </w:p>
    <w:p w:rsidR="00DE4B40" w:rsidRDefault="00DE4B40">
      <w:pPr>
        <w:jc w:val="both"/>
      </w:pPr>
    </w:p>
    <w:p w:rsidR="00DE4B40" w:rsidRDefault="00DE4B40">
      <w:pPr>
        <w:numPr>
          <w:ilvl w:val="0"/>
          <w:numId w:val="4"/>
        </w:numPr>
        <w:jc w:val="both"/>
      </w:pPr>
      <w:r>
        <w:t>Historical: Historical information is the source for this com</w:t>
      </w:r>
      <w:smartTag w:uri="urn:schemas-microsoft-com:office:smarttags" w:element="PersonName">
        <w:r>
          <w:t>mo</w:t>
        </w:r>
      </w:smartTag>
      <w:r>
        <w:t>n budgeting method.</w:t>
      </w:r>
    </w:p>
    <w:p w:rsidR="00DE4B40" w:rsidRDefault="00DE4B40">
      <w:pPr>
        <w:numPr>
          <w:ilvl w:val="0"/>
          <w:numId w:val="4"/>
        </w:numPr>
        <w:jc w:val="both"/>
      </w:pPr>
      <w:r>
        <w:t>Objective-Task: This method loo</w:t>
      </w:r>
      <w:smartTag w:uri="urn:schemas-microsoft-com:office:smarttags" w:element="PersonName">
        <w:r>
          <w:t>ks</w:t>
        </w:r>
      </w:smartTag>
      <w:r>
        <w:t xml:space="preserve"> at the objectives for each activity and determines the cost of acco</w:t>
      </w:r>
      <w:smartTag w:uri="urn:schemas-microsoft-com:office:smarttags" w:element="PersonName">
        <w:r>
          <w:t>mp</w:t>
        </w:r>
      </w:smartTag>
      <w:r>
        <w:t>lishing each objective.</w:t>
      </w:r>
    </w:p>
    <w:p w:rsidR="00DE4B40" w:rsidRDefault="00DE4B40">
      <w:pPr>
        <w:numPr>
          <w:ilvl w:val="0"/>
          <w:numId w:val="4"/>
        </w:numPr>
        <w:jc w:val="both"/>
      </w:pPr>
      <w:r>
        <w:t>Percentage-of-Sales: This method co</w:t>
      </w:r>
      <w:smartTag w:uri="urn:schemas-microsoft-com:office:smarttags" w:element="PersonName">
        <w:r>
          <w:t>mp</w:t>
        </w:r>
      </w:smartTag>
      <w:r>
        <w:t>ares the total sales with the total advertising (or marketing communication) budget during the previous year or the average of several years to co</w:t>
      </w:r>
      <w:smartTag w:uri="urn:schemas-microsoft-com:office:smarttags" w:element="PersonName">
        <w:r>
          <w:t>mp</w:t>
        </w:r>
      </w:smartTag>
      <w:r>
        <w:t>ute a percentage.</w:t>
      </w:r>
    </w:p>
    <w:p w:rsidR="00DE4B40" w:rsidRDefault="00DE4B40">
      <w:pPr>
        <w:numPr>
          <w:ilvl w:val="0"/>
          <w:numId w:val="4"/>
        </w:numPr>
        <w:jc w:val="both"/>
      </w:pPr>
      <w:r>
        <w:t>Co</w:t>
      </w:r>
      <w:smartTag w:uri="urn:schemas-microsoft-com:office:smarttags" w:element="PersonName">
        <w:r>
          <w:t>mp</w:t>
        </w:r>
      </w:smartTag>
      <w:r>
        <w:t>etitive Budgets: This method uses co</w:t>
      </w:r>
      <w:smartTag w:uri="urn:schemas-microsoft-com:office:smarttags" w:element="PersonName">
        <w:r>
          <w:t>mp</w:t>
        </w:r>
      </w:smartTag>
      <w:r>
        <w:t>etitors’ budgets as benchmar</w:t>
      </w:r>
      <w:smartTag w:uri="urn:schemas-microsoft-com:office:smarttags" w:element="PersonName">
        <w:r>
          <w:t>ks</w:t>
        </w:r>
      </w:smartTag>
      <w:r>
        <w:t xml:space="preserve"> and relates the a</w:t>
      </w:r>
      <w:smartTag w:uri="urn:schemas-microsoft-com:office:smarttags" w:element="PersonName">
        <w:r>
          <w:t>mo</w:t>
        </w:r>
      </w:smartTag>
      <w:r>
        <w:t>unt invested in advertising to the product’s share of market.</w:t>
      </w:r>
    </w:p>
    <w:p w:rsidR="00DE4B40" w:rsidRDefault="00DE4B40">
      <w:pPr>
        <w:numPr>
          <w:ilvl w:val="0"/>
          <w:numId w:val="4"/>
        </w:numPr>
        <w:jc w:val="both"/>
      </w:pPr>
      <w:r>
        <w:t>All You Can Afford: When a co</w:t>
      </w:r>
      <w:smartTag w:uri="urn:schemas-microsoft-com:office:smarttags" w:element="PersonName">
        <w:r>
          <w:t>mp</w:t>
        </w:r>
      </w:smartTag>
      <w:r>
        <w:t xml:space="preserve">any allocates whatever is left over to advertising, it is using the “all-you-can-afford” budgeting method. </w:t>
      </w:r>
    </w:p>
    <w:p w:rsidR="00DE4B40" w:rsidRDefault="00DE4B40">
      <w:pPr>
        <w:jc w:val="both"/>
      </w:pPr>
    </w:p>
    <w:p w:rsidR="00DE4B40" w:rsidRDefault="00DE4B40">
      <w:pPr>
        <w:jc w:val="both"/>
      </w:pPr>
      <w:r>
        <w:t>2.6</w:t>
      </w:r>
      <w:r>
        <w:tab/>
        <w:t>Evaluation: Determining Effectiveness</w:t>
      </w:r>
    </w:p>
    <w:p w:rsidR="00DE4B40" w:rsidRDefault="00DE4B40">
      <w:pPr>
        <w:jc w:val="both"/>
      </w:pPr>
      <w:r>
        <w:rPr>
          <w:i/>
          <w:iCs/>
        </w:rPr>
        <w:t>Evaluation</w:t>
      </w:r>
      <w:r>
        <w:t xml:space="preserve"> is an important section in an advertising plan because it is the process by which the effectiveness of the campaign is determined.</w:t>
      </w:r>
    </w:p>
    <w:p w:rsidR="00DE4B40" w:rsidRDefault="00DE4B40">
      <w:pPr>
        <w:jc w:val="both"/>
      </w:pPr>
    </w:p>
    <w:p w:rsidR="00DE4B40" w:rsidRDefault="00DE4B40">
      <w:pPr>
        <w:jc w:val="both"/>
      </w:pPr>
    </w:p>
    <w:p w:rsidR="00DE4B40" w:rsidRDefault="00DE4B40">
      <w:pPr>
        <w:jc w:val="both"/>
      </w:pPr>
      <w:r>
        <w:rPr>
          <w:b/>
          <w:bCs/>
        </w:rPr>
        <w:t>3.0</w:t>
      </w:r>
      <w:r>
        <w:rPr>
          <w:b/>
          <w:bCs/>
        </w:rPr>
        <w:tab/>
      </w:r>
      <w:r>
        <w:rPr>
          <w:b/>
          <w:bCs/>
          <w:caps/>
        </w:rPr>
        <w:t>Account Planning: What is it?</w:t>
      </w:r>
    </w:p>
    <w:p w:rsidR="00DE4B40" w:rsidRDefault="00DE4B40">
      <w:pPr>
        <w:pStyle w:val="BodyText"/>
      </w:pPr>
      <w:r>
        <w:t>In general, an advertising plan matches the right audience to the right message and presents it in the right medium to reach that audience. These three elements are at the heart of an advertising plan and the agency’s planner is responsible for making the following decisions:</w:t>
      </w:r>
    </w:p>
    <w:p w:rsidR="00DE4B40" w:rsidRDefault="00DE4B40">
      <w:pPr>
        <w:jc w:val="both"/>
      </w:pPr>
    </w:p>
    <w:p w:rsidR="00DE4B40" w:rsidRDefault="00DE4B40">
      <w:pPr>
        <w:numPr>
          <w:ilvl w:val="0"/>
          <w:numId w:val="7"/>
        </w:numPr>
        <w:jc w:val="both"/>
      </w:pPr>
      <w:r>
        <w:t>Consumer insight</w:t>
      </w:r>
    </w:p>
    <w:p w:rsidR="00DE4B40" w:rsidRDefault="00DE4B40">
      <w:pPr>
        <w:numPr>
          <w:ilvl w:val="0"/>
          <w:numId w:val="7"/>
        </w:numPr>
        <w:jc w:val="both"/>
      </w:pPr>
      <w:r>
        <w:lastRenderedPageBreak/>
        <w:t>Message strategy</w:t>
      </w:r>
    </w:p>
    <w:p w:rsidR="00DE4B40" w:rsidRDefault="00DE4B40">
      <w:pPr>
        <w:numPr>
          <w:ilvl w:val="0"/>
          <w:numId w:val="7"/>
        </w:numPr>
        <w:jc w:val="both"/>
      </w:pPr>
      <w:r>
        <w:t>Media strategy</w:t>
      </w:r>
    </w:p>
    <w:p w:rsidR="00DE4B40" w:rsidRDefault="00DE4B40">
      <w:pPr>
        <w:jc w:val="both"/>
      </w:pPr>
    </w:p>
    <w:p w:rsidR="00DE4B40" w:rsidRDefault="00DE4B40">
      <w:pPr>
        <w:jc w:val="both"/>
      </w:pPr>
      <w:r>
        <w:t xml:space="preserve">The account planning function develops the advertising strategy and guides its implementation in the creative work. </w:t>
      </w:r>
      <w:r>
        <w:rPr>
          <w:b/>
        </w:rPr>
        <w:t>Account planning</w:t>
      </w:r>
      <w:r>
        <w:t xml:space="preserve"> is the research and analysis process used to gain knowledge and understanding of the consumer, understanding that is expressed as a key </w:t>
      </w:r>
      <w:r>
        <w:rPr>
          <w:b/>
          <w:bCs/>
          <w:iCs/>
        </w:rPr>
        <w:t>consumer insight</w:t>
      </w:r>
      <w:r>
        <w:t xml:space="preserve"> into how people relate to a brand or product. An </w:t>
      </w:r>
      <w:r>
        <w:rPr>
          <w:b/>
          <w:iCs/>
        </w:rPr>
        <w:t>account planner</w:t>
      </w:r>
      <w:r>
        <w:t xml:space="preserve">, then, is a person in an agency who uses this disciplined system to research a brand and its customer relationships in order to devise adverting message strategies that are effective in addressing consumer needs and wants. </w:t>
      </w:r>
    </w:p>
    <w:p w:rsidR="00DE4B40" w:rsidRDefault="00DE4B40">
      <w:pPr>
        <w:jc w:val="both"/>
      </w:pPr>
    </w:p>
    <w:p w:rsidR="00DE4B40" w:rsidRDefault="00DE4B40">
      <w:pPr>
        <w:jc w:val="both"/>
      </w:pPr>
      <w:r>
        <w:t>Account planners are often described as “speaking for the consumer” or “speaking with the voice of the consumer.”</w:t>
      </w:r>
    </w:p>
    <w:p w:rsidR="00DE4B40" w:rsidRDefault="00DE4B40">
      <w:pPr>
        <w:jc w:val="both"/>
      </w:pPr>
    </w:p>
    <w:p w:rsidR="00DE4B40" w:rsidRDefault="00DE4B40">
      <w:pPr>
        <w:jc w:val="both"/>
      </w:pPr>
      <w:r>
        <w:t xml:space="preserve">An account planner doesn’t solely design the creative strategy for an ad, as this is usually a team process, but instead evaluates the consumers’ relationships with the brand and with media to determine what kind of message they might respond to and when and how they would be most likely to respond favorably to an ad. </w:t>
      </w:r>
    </w:p>
    <w:p w:rsidR="00DE4B40" w:rsidRDefault="00DE4B40">
      <w:pPr>
        <w:jc w:val="both"/>
      </w:pPr>
    </w:p>
    <w:p w:rsidR="00DE4B40" w:rsidRDefault="00DE4B40">
      <w:pPr>
        <w:jc w:val="both"/>
      </w:pPr>
      <w:r>
        <w:t xml:space="preserve">Account planning was designed to bridge between the client perspective and the consumer perspective. </w:t>
      </w:r>
    </w:p>
    <w:p w:rsidR="00DE4B40" w:rsidRDefault="00DE4B40">
      <w:pPr>
        <w:jc w:val="both"/>
      </w:pPr>
    </w:p>
    <w:p w:rsidR="00DE4B40" w:rsidRDefault="00DE4B40">
      <w:pPr>
        <w:jc w:val="both"/>
      </w:pPr>
      <w:r>
        <w:t>3.1</w:t>
      </w:r>
      <w:r>
        <w:tab/>
        <w:t>The Research Foundation</w:t>
      </w:r>
    </w:p>
    <w:p w:rsidR="00DE4B40" w:rsidRDefault="00DE4B40">
      <w:pPr>
        <w:jc w:val="both"/>
      </w:pPr>
      <w:r>
        <w:t>Consumer research is at the core of all account planning. Account planners use research to get inside the consumers’ heads, hearts, and lives. Research and the analysis of its findings are used in three phases of the advertising planning process—strategy generation, creative development, and ca</w:t>
      </w:r>
      <w:smartTag w:uri="urn:schemas-microsoft-com:office:smarttags" w:element="PersonName">
        <w:r>
          <w:t>mp</w:t>
        </w:r>
      </w:smartTag>
      <w:r>
        <w:t>aign evaluation.</w:t>
      </w:r>
    </w:p>
    <w:p w:rsidR="00DE4B40" w:rsidRDefault="00DE4B40">
      <w:pPr>
        <w:jc w:val="both"/>
      </w:pPr>
    </w:p>
    <w:p w:rsidR="00DE4B40" w:rsidRDefault="00DE4B40">
      <w:pPr>
        <w:jc w:val="both"/>
      </w:pPr>
      <w:r>
        <w:t>3.2</w:t>
      </w:r>
      <w:r>
        <w:tab/>
        <w:t>Consumer Insight</w:t>
      </w:r>
    </w:p>
    <w:p w:rsidR="00DE4B40" w:rsidRDefault="00DE4B40">
      <w:pPr>
        <w:jc w:val="both"/>
      </w:pPr>
      <w:r>
        <w:t xml:space="preserve">Account planners look at advertising as an </w:t>
      </w:r>
      <w:r>
        <w:rPr>
          <w:b/>
          <w:bCs/>
          <w:iCs/>
        </w:rPr>
        <w:t>insight</w:t>
      </w:r>
      <w:r>
        <w:t xml:space="preserve"> factory. A great insight always intersects with the interest of the consumer and the features of the brand. Through the process of strategic and critical thinking, the planner interprets the consumer research in terms of consumer insight that uncovers and showcases the relevance factor—the reason why a consumer cares about a brand message. Consumer insights reveal the inner nature of consumer’s thinking, including such things as mindsets, </w:t>
      </w:r>
      <w:smartTag w:uri="urn:schemas-microsoft-com:office:smarttags" w:element="PersonName">
        <w:r>
          <w:t>mo</w:t>
        </w:r>
      </w:smartTag>
      <w:r>
        <w:t xml:space="preserve">ods, </w:t>
      </w:r>
      <w:smartTag w:uri="urn:schemas-microsoft-com:office:smarttags" w:element="PersonName">
        <w:r>
          <w:t>mo</w:t>
        </w:r>
      </w:smartTag>
      <w:r>
        <w:t xml:space="preserve">tivations, desires, aspirations, and </w:t>
      </w:r>
      <w:smartTag w:uri="urn:schemas-microsoft-com:office:smarttags" w:element="PersonName">
        <w:r>
          <w:t>mo</w:t>
        </w:r>
      </w:smartTag>
      <w:r>
        <w:t xml:space="preserve">tives that trigger their attitudes and actions. </w:t>
      </w:r>
    </w:p>
    <w:p w:rsidR="00DE4B40" w:rsidRDefault="00DE4B40">
      <w:pPr>
        <w:jc w:val="both"/>
      </w:pPr>
    </w:p>
    <w:p w:rsidR="00DE4B40" w:rsidRDefault="00DE4B40">
      <w:pPr>
        <w:jc w:val="both"/>
      </w:pPr>
      <w:r>
        <w:t>3.2.1</w:t>
      </w:r>
      <w:r>
        <w:tab/>
        <w:t>Insight Mining</w:t>
      </w:r>
    </w:p>
    <w:p w:rsidR="00DE4B40" w:rsidRDefault="00DE4B40">
      <w:pPr>
        <w:jc w:val="both"/>
      </w:pPr>
      <w:r>
        <w:t xml:space="preserve">Insight mining—finding the “aha” in a stack of research reports, data, and transcripts—is the greatest challenge for the account planner. </w:t>
      </w:r>
    </w:p>
    <w:p w:rsidR="00DE4B40" w:rsidRDefault="00DE4B40">
      <w:pPr>
        <w:jc w:val="both"/>
      </w:pPr>
    </w:p>
    <w:p w:rsidR="00DE4B40" w:rsidRDefault="00DE4B40">
      <w:pPr>
        <w:jc w:val="both"/>
      </w:pPr>
      <w:r>
        <w:t>Understanding the brand/consumer relationship is important because account planners are taking the position of the agency’s brand steward.</w:t>
      </w:r>
    </w:p>
    <w:p w:rsidR="00DE4B40" w:rsidRDefault="00DE4B40">
      <w:pPr>
        <w:jc w:val="both"/>
      </w:pPr>
    </w:p>
    <w:p w:rsidR="00DE4B40" w:rsidRDefault="00DE4B40">
      <w:pPr>
        <w:jc w:val="both"/>
      </w:pPr>
      <w:r>
        <w:t xml:space="preserve">The account planning toolkit is made up of questions that lead to useful insights that are culled from research. </w:t>
      </w:r>
    </w:p>
    <w:p w:rsidR="00DE4B40" w:rsidRDefault="00DE4B40">
      <w:pPr>
        <w:jc w:val="both"/>
      </w:pPr>
    </w:p>
    <w:p w:rsidR="00DE4B40" w:rsidRDefault="00DE4B40">
      <w:pPr>
        <w:jc w:val="both"/>
      </w:pPr>
      <w:r>
        <w:t xml:space="preserve">The important dimensions that account planners seek to understand in planning brand strategies are the relationship, the perceptions, the promise, and the point of differentiation. Most importantly, planners are looking for clues about the brand’s meaning, which is usually phrased in terms of the brand essence (core, soul), personality, or image. </w:t>
      </w:r>
    </w:p>
    <w:p w:rsidR="00DE4B40" w:rsidRDefault="00DE4B40">
      <w:pPr>
        <w:jc w:val="both"/>
      </w:pPr>
    </w:p>
    <w:p w:rsidR="00DE4B40" w:rsidRDefault="00DE4B40">
      <w:pPr>
        <w:jc w:val="both"/>
      </w:pPr>
      <w:r>
        <w:t>3.3</w:t>
      </w:r>
      <w:r>
        <w:tab/>
        <w:t>The Communication Brief</w:t>
      </w:r>
    </w:p>
    <w:p w:rsidR="00DE4B40" w:rsidRDefault="00DE4B40">
      <w:pPr>
        <w:jc w:val="both"/>
      </w:pPr>
      <w:r>
        <w:t xml:space="preserve">The outcome of strategic research usually reaches the agency creative department in the form of a strategy document called a </w:t>
      </w:r>
      <w:r>
        <w:rPr>
          <w:b/>
        </w:rPr>
        <w:t>communication brief</w:t>
      </w:r>
      <w:r>
        <w:t xml:space="preserve"> or </w:t>
      </w:r>
      <w:r>
        <w:rPr>
          <w:b/>
        </w:rPr>
        <w:t>creative brief</w:t>
      </w:r>
      <w:r>
        <w:t xml:space="preserve">, which explains the consumer insight and summarizes the basic strategy decision. Most briefs have six major parts: the marketing objective, the product, the target audience, the promise and support, the brand personality, and the strategy statement. </w:t>
      </w:r>
    </w:p>
    <w:p w:rsidR="00DE4B40" w:rsidRDefault="00DE4B40">
      <w:pPr>
        <w:jc w:val="both"/>
      </w:pPr>
    </w:p>
    <w:p w:rsidR="00DE4B40" w:rsidRDefault="00DE4B40">
      <w:pPr>
        <w:jc w:val="both"/>
      </w:pPr>
      <w:r>
        <w:t>The brief is an outline of the message strategy that guides the agency’s work and helps keep their creative ideas strategically sound. It is the planner’s main product and it should be clear, logical, and single focused. It’s strategic, but it also should be creative. It is designed to ignite the creative team and give a spark to their idea process.</w:t>
      </w:r>
    </w:p>
    <w:p w:rsidR="00DE4B40" w:rsidRDefault="00DE4B40">
      <w:pPr>
        <w:jc w:val="both"/>
      </w:pPr>
    </w:p>
    <w:p w:rsidR="00DE4B40" w:rsidRDefault="00DE4B40">
      <w:pPr>
        <w:jc w:val="both"/>
      </w:pPr>
      <w:r>
        <w:t>3.4</w:t>
      </w:r>
      <w:r>
        <w:tab/>
        <w:t>Personal Characteristics of a Planner</w:t>
      </w:r>
    </w:p>
    <w:p w:rsidR="00DE4B40" w:rsidRDefault="00DE4B40">
      <w:pPr>
        <w:jc w:val="both"/>
      </w:pPr>
      <w:r>
        <w:t xml:space="preserve">The person has to be proficient in research and strategic thinking, but some also argue that an account planner has to be a creative thinker as well because the job demands an ability to do problem solving. </w:t>
      </w:r>
    </w:p>
    <w:p w:rsidR="000E6C01" w:rsidRDefault="000E6C01">
      <w:pPr>
        <w:jc w:val="both"/>
      </w:pPr>
    </w:p>
    <w:p w:rsidR="000E6C01" w:rsidRDefault="000E6C01">
      <w:pPr>
        <w:jc w:val="both"/>
      </w:pPr>
    </w:p>
    <w:p w:rsidR="00DE4B40" w:rsidRDefault="00DE4B40">
      <w:pPr>
        <w:jc w:val="both"/>
      </w:pPr>
      <w:r>
        <w:rPr>
          <w:b/>
          <w:bCs/>
        </w:rPr>
        <w:t>4.0</w:t>
      </w:r>
      <w:r>
        <w:tab/>
      </w:r>
      <w:r>
        <w:rPr>
          <w:b/>
          <w:bCs/>
          <w:caps/>
        </w:rPr>
        <w:t xml:space="preserve">Planning for </w:t>
      </w:r>
      <w:smartTag w:uri="urn:schemas-microsoft-com:office:smarttags" w:element="stockticker">
        <w:r>
          <w:rPr>
            <w:b/>
            <w:bCs/>
            <w:caps/>
          </w:rPr>
          <w:t>imc</w:t>
        </w:r>
      </w:smartTag>
    </w:p>
    <w:p w:rsidR="00DE4B40" w:rsidRDefault="00DE4B40">
      <w:pPr>
        <w:jc w:val="both"/>
      </w:pPr>
      <w:r>
        <w:t xml:space="preserve">An </w:t>
      </w:r>
      <w:smartTag w:uri="urn:schemas-microsoft-com:office:smarttags" w:element="stockticker">
        <w:r>
          <w:t>IMC</w:t>
        </w:r>
      </w:smartTag>
      <w:r>
        <w:t xml:space="preserve"> plan follows the same basic outline as an advertising plan. The difference lies with the scope of the plan and the variety of marketing communication areas involved in the effort. The objective in </w:t>
      </w:r>
      <w:smartTag w:uri="urn:schemas-microsoft-com:office:smarttags" w:element="stockticker">
        <w:r>
          <w:t>IMC</w:t>
        </w:r>
      </w:smartTag>
      <w:r>
        <w:t xml:space="preserve"> planning is to make the most effective use of all marketing communication functions and to influence or control the impact of other communication elements. </w:t>
      </w:r>
    </w:p>
    <w:p w:rsidR="00DE4B40" w:rsidRDefault="00DE4B40">
      <w:pPr>
        <w:jc w:val="both"/>
      </w:pPr>
    </w:p>
    <w:p w:rsidR="00DE4B40" w:rsidRDefault="00DE4B40">
      <w:pPr>
        <w:jc w:val="both"/>
      </w:pPr>
      <w:r>
        <w:t>4.1</w:t>
      </w:r>
      <w:r>
        <w:tab/>
        <w:t xml:space="preserve">Differences in </w:t>
      </w:r>
      <w:smartTag w:uri="urn:schemas-microsoft-com:office:smarttags" w:element="stockticker">
        <w:r>
          <w:t>IMC</w:t>
        </w:r>
      </w:smartTag>
      <w:r>
        <w:t xml:space="preserve"> Strategic Decisions</w:t>
      </w:r>
    </w:p>
    <w:p w:rsidR="00DE4B40" w:rsidRDefault="00DE4B40">
      <w:pPr>
        <w:jc w:val="both"/>
      </w:pPr>
      <w:r>
        <w:t xml:space="preserve">There are three main areas where an </w:t>
      </w:r>
      <w:smartTag w:uri="urn:schemas-microsoft-com:office:smarttags" w:element="stockticker">
        <w:r>
          <w:t>IMC</w:t>
        </w:r>
      </w:smartTag>
      <w:r>
        <w:t xml:space="preserve"> plan is different from an advertising plan. They are explained in the following sections.</w:t>
      </w:r>
    </w:p>
    <w:p w:rsidR="00DE4B40" w:rsidRDefault="00DE4B40">
      <w:pPr>
        <w:jc w:val="both"/>
      </w:pPr>
    </w:p>
    <w:p w:rsidR="00DE4B40" w:rsidRDefault="00DE4B40">
      <w:pPr>
        <w:jc w:val="both"/>
      </w:pPr>
      <w:r>
        <w:t>4.1.1</w:t>
      </w:r>
      <w:r>
        <w:tab/>
        <w:t>Stakeholders</w:t>
      </w:r>
    </w:p>
    <w:p w:rsidR="00DE4B40" w:rsidRDefault="00DE4B40">
      <w:pPr>
        <w:jc w:val="both"/>
      </w:pPr>
      <w:r>
        <w:rPr>
          <w:i/>
        </w:rPr>
        <w:t>Stakeholder</w:t>
      </w:r>
      <w:r>
        <w:t xml:space="preserve"> refers to any group of people who have a stake in the success of a company or a brand. These audiences include all those who might influence the purchase of products and the success of a company’s marketing program. Employees are particularly important and their support or “buy in” for marketing, advertising, and marketing communication programs is managed through an activity called </w:t>
      </w:r>
      <w:r>
        <w:rPr>
          <w:b/>
        </w:rPr>
        <w:t>internal marketing</w:t>
      </w:r>
      <w:r>
        <w:t>.</w:t>
      </w:r>
    </w:p>
    <w:p w:rsidR="00DE4B40" w:rsidRDefault="00DE4B40">
      <w:pPr>
        <w:jc w:val="both"/>
      </w:pPr>
    </w:p>
    <w:p w:rsidR="00DE4B40" w:rsidRDefault="00DE4B40">
      <w:pPr>
        <w:jc w:val="both"/>
      </w:pPr>
      <w:r>
        <w:t>4.1.2</w:t>
      </w:r>
      <w:r>
        <w:tab/>
        <w:t>Contact Points</w:t>
      </w:r>
    </w:p>
    <w:p w:rsidR="00DE4B40" w:rsidRDefault="00DE4B40">
      <w:pPr>
        <w:jc w:val="both"/>
      </w:pPr>
      <w:r>
        <w:rPr>
          <w:b/>
        </w:rPr>
        <w:lastRenderedPageBreak/>
        <w:t>Contact points</w:t>
      </w:r>
      <w:r>
        <w:t xml:space="preserve">, also called </w:t>
      </w:r>
      <w:r>
        <w:rPr>
          <w:b/>
        </w:rPr>
        <w:t>touch points</w:t>
      </w:r>
      <w:r>
        <w:t>, are all the ways and places where a person can come into contact with a brand—all the points where a message is delivered about the brand. Everything a brand does and doesn’t do delivers a message.</w:t>
      </w:r>
    </w:p>
    <w:p w:rsidR="00DE4B40" w:rsidRDefault="00DE4B40">
      <w:pPr>
        <w:jc w:val="both"/>
      </w:pPr>
    </w:p>
    <w:p w:rsidR="00DE4B40" w:rsidRDefault="00DE4B40">
      <w:pPr>
        <w:jc w:val="both"/>
      </w:pPr>
      <w:r>
        <w:t>4.1.3</w:t>
      </w:r>
      <w:r>
        <w:tab/>
      </w:r>
      <w:smartTag w:uri="urn:schemas-microsoft-com:office:smarttags" w:element="stockticker">
        <w:r>
          <w:t>IMC</w:t>
        </w:r>
      </w:smartTag>
      <w:r>
        <w:t xml:space="preserve"> Objectives</w:t>
      </w:r>
    </w:p>
    <w:p w:rsidR="00DE4B40" w:rsidRDefault="00DE4B40">
      <w:pPr>
        <w:jc w:val="both"/>
      </w:pPr>
      <w:smartTag w:uri="urn:schemas-microsoft-com:office:smarttags" w:element="stockticker">
        <w:r>
          <w:t>IMC</w:t>
        </w:r>
      </w:smartTag>
      <w:r>
        <w:t xml:space="preserve"> objectives are tied to the effects created by the various forms of marketing communication. All the various marketing communication tools have strengths and weaknesses. An </w:t>
      </w:r>
      <w:smartTag w:uri="urn:schemas-microsoft-com:office:smarttags" w:element="stockticker">
        <w:r>
          <w:t>IMC</w:t>
        </w:r>
      </w:smartTag>
      <w:r>
        <w:t xml:space="preserve"> plan operates with a set of interrelated objectives that specify the strategies for all the various tools. Table 7.4 outlines a number of objectives.</w:t>
      </w:r>
    </w:p>
    <w:p w:rsidR="00DE4B40" w:rsidRDefault="00DE4B40">
      <w:pPr>
        <w:jc w:val="both"/>
      </w:pPr>
    </w:p>
    <w:p w:rsidR="00DE4B40" w:rsidRDefault="00DE4B40" w:rsidP="00694049">
      <w:pPr>
        <w:jc w:val="both"/>
      </w:pPr>
    </w:p>
    <w:sectPr w:rsidR="00DE4B40" w:rsidSect="005D0416">
      <w:headerReference w:type="even" r:id="rId7"/>
      <w:headerReference w:type="default" r:id="rId8"/>
      <w:footerReference w:type="even" r:id="rId9"/>
      <w:footerReference w:type="default" r:id="rId10"/>
      <w:footerReference w:type="first" r:id="rId11"/>
      <w:pgSz w:w="12240" w:h="15840" w:code="1"/>
      <w:pgMar w:top="1440" w:right="1800" w:bottom="1440" w:left="1800" w:header="720" w:footer="720" w:gutter="0"/>
      <w:pgNumType w:start="17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2CBD" w:rsidRDefault="00172CBD">
      <w:r>
        <w:separator/>
      </w:r>
    </w:p>
  </w:endnote>
  <w:endnote w:type="continuationSeparator" w:id="1">
    <w:p w:rsidR="00172CBD" w:rsidRDefault="00172C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05" w:rsidRDefault="00EB7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94049">
      <w:rPr>
        <w:rStyle w:val="PageNumber"/>
        <w:noProof/>
      </w:rPr>
      <w:t>172</w:t>
    </w:r>
    <w:r>
      <w:rPr>
        <w:rStyle w:val="PageNumber"/>
      </w:rPr>
      <w:fldChar w:fldCharType="end"/>
    </w:r>
  </w:p>
  <w:p w:rsidR="00EB7A05" w:rsidRDefault="00EB7A0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05" w:rsidRDefault="00EB7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94049">
      <w:rPr>
        <w:rStyle w:val="PageNumber"/>
        <w:noProof/>
      </w:rPr>
      <w:t>171</w:t>
    </w:r>
    <w:r>
      <w:rPr>
        <w:rStyle w:val="PageNumber"/>
      </w:rPr>
      <w:fldChar w:fldCharType="end"/>
    </w:r>
  </w:p>
  <w:p w:rsidR="00EB7A05" w:rsidRDefault="00EB7A0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9E" w:rsidRDefault="005D0416" w:rsidP="0038329E">
    <w:pPr>
      <w:pStyle w:val="Footer"/>
      <w:jc w:val="center"/>
    </w:pPr>
    <w:r>
      <w:t>170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2CBD" w:rsidRDefault="00172CBD">
      <w:r>
        <w:separator/>
      </w:r>
    </w:p>
  </w:footnote>
  <w:footnote w:type="continuationSeparator" w:id="1">
    <w:p w:rsidR="00172CBD" w:rsidRDefault="00172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9E" w:rsidRPr="0038329E" w:rsidRDefault="0038329E">
    <w:pPr>
      <w:pStyle w:val="Header"/>
      <w:rPr>
        <w:sz w:val="20"/>
        <w:szCs w:val="20"/>
      </w:rPr>
    </w:pPr>
    <w:r w:rsidRPr="0038329E">
      <w:rPr>
        <w:sz w:val="20"/>
        <w:szCs w:val="20"/>
      </w:rPr>
      <w:t>Part 2: Planning and Strategy</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9E" w:rsidRPr="0038329E" w:rsidRDefault="0038329E" w:rsidP="0038329E">
    <w:pPr>
      <w:pStyle w:val="Header"/>
      <w:jc w:val="right"/>
      <w:rPr>
        <w:sz w:val="20"/>
        <w:szCs w:val="20"/>
      </w:rPr>
    </w:pPr>
    <w:r w:rsidRPr="0038329E">
      <w:rPr>
        <w:sz w:val="20"/>
        <w:szCs w:val="20"/>
      </w:rPr>
      <w:t>Chapter 7: Strategic Planning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752CC"/>
    <w:multiLevelType w:val="hybridMultilevel"/>
    <w:tmpl w:val="3D58BB42"/>
    <w:lvl w:ilvl="0" w:tplc="FF9CC2AA">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08B08F2"/>
    <w:multiLevelType w:val="hybridMultilevel"/>
    <w:tmpl w:val="CCC2D032"/>
    <w:lvl w:ilvl="0" w:tplc="07C098A8">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F432B03"/>
    <w:multiLevelType w:val="hybridMultilevel"/>
    <w:tmpl w:val="9CC47E7C"/>
    <w:lvl w:ilvl="0" w:tplc="07C098A8">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1F50C6E"/>
    <w:multiLevelType w:val="hybridMultilevel"/>
    <w:tmpl w:val="F2403FE2"/>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nsid w:val="15DC48C3"/>
    <w:multiLevelType w:val="multilevel"/>
    <w:tmpl w:val="5448BA04"/>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Symbol" w:hAnsi="Symbol" w:hint="default"/>
      </w:rPr>
    </w:lvl>
    <w:lvl w:ilvl="2">
      <w:start w:val="1"/>
      <w:numFmt w:val="lowerLetter"/>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nsid w:val="1FF81FA8"/>
    <w:multiLevelType w:val="hybridMultilevel"/>
    <w:tmpl w:val="1F8CB728"/>
    <w:lvl w:ilvl="0" w:tplc="F4B2F10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22C31D1"/>
    <w:multiLevelType w:val="hybridMultilevel"/>
    <w:tmpl w:val="A256478A"/>
    <w:lvl w:ilvl="0" w:tplc="04090001">
      <w:start w:val="1"/>
      <w:numFmt w:val="bullet"/>
      <w:lvlText w:val=""/>
      <w:lvlJc w:val="left"/>
      <w:pPr>
        <w:tabs>
          <w:tab w:val="num" w:pos="1526"/>
        </w:tabs>
        <w:ind w:left="1526" w:hanging="360"/>
      </w:pPr>
      <w:rPr>
        <w:rFonts w:ascii="Symbol" w:hAnsi="Symbol" w:hint="default"/>
      </w:rPr>
    </w:lvl>
    <w:lvl w:ilvl="1" w:tplc="04090003" w:tentative="1">
      <w:start w:val="1"/>
      <w:numFmt w:val="bullet"/>
      <w:lvlText w:val="o"/>
      <w:lvlJc w:val="left"/>
      <w:pPr>
        <w:tabs>
          <w:tab w:val="num" w:pos="2246"/>
        </w:tabs>
        <w:ind w:left="2246" w:hanging="360"/>
      </w:pPr>
      <w:rPr>
        <w:rFonts w:ascii="Courier New" w:hAnsi="Courier New" w:cs="Courier New" w:hint="default"/>
      </w:rPr>
    </w:lvl>
    <w:lvl w:ilvl="2" w:tplc="04090005" w:tentative="1">
      <w:start w:val="1"/>
      <w:numFmt w:val="bullet"/>
      <w:lvlText w:val=""/>
      <w:lvlJc w:val="left"/>
      <w:pPr>
        <w:tabs>
          <w:tab w:val="num" w:pos="2966"/>
        </w:tabs>
        <w:ind w:left="2966" w:hanging="360"/>
      </w:pPr>
      <w:rPr>
        <w:rFonts w:ascii="Wingdings" w:hAnsi="Wingdings" w:hint="default"/>
      </w:rPr>
    </w:lvl>
    <w:lvl w:ilvl="3" w:tplc="04090001" w:tentative="1">
      <w:start w:val="1"/>
      <w:numFmt w:val="bullet"/>
      <w:lvlText w:val=""/>
      <w:lvlJc w:val="left"/>
      <w:pPr>
        <w:tabs>
          <w:tab w:val="num" w:pos="3686"/>
        </w:tabs>
        <w:ind w:left="3686" w:hanging="360"/>
      </w:pPr>
      <w:rPr>
        <w:rFonts w:ascii="Symbol" w:hAnsi="Symbol" w:hint="default"/>
      </w:rPr>
    </w:lvl>
    <w:lvl w:ilvl="4" w:tplc="04090003" w:tentative="1">
      <w:start w:val="1"/>
      <w:numFmt w:val="bullet"/>
      <w:lvlText w:val="o"/>
      <w:lvlJc w:val="left"/>
      <w:pPr>
        <w:tabs>
          <w:tab w:val="num" w:pos="4406"/>
        </w:tabs>
        <w:ind w:left="4406" w:hanging="360"/>
      </w:pPr>
      <w:rPr>
        <w:rFonts w:ascii="Courier New" w:hAnsi="Courier New" w:cs="Courier New" w:hint="default"/>
      </w:rPr>
    </w:lvl>
    <w:lvl w:ilvl="5" w:tplc="04090005" w:tentative="1">
      <w:start w:val="1"/>
      <w:numFmt w:val="bullet"/>
      <w:lvlText w:val=""/>
      <w:lvlJc w:val="left"/>
      <w:pPr>
        <w:tabs>
          <w:tab w:val="num" w:pos="5126"/>
        </w:tabs>
        <w:ind w:left="5126" w:hanging="360"/>
      </w:pPr>
      <w:rPr>
        <w:rFonts w:ascii="Wingdings" w:hAnsi="Wingdings" w:hint="default"/>
      </w:rPr>
    </w:lvl>
    <w:lvl w:ilvl="6" w:tplc="04090001" w:tentative="1">
      <w:start w:val="1"/>
      <w:numFmt w:val="bullet"/>
      <w:lvlText w:val=""/>
      <w:lvlJc w:val="left"/>
      <w:pPr>
        <w:tabs>
          <w:tab w:val="num" w:pos="5846"/>
        </w:tabs>
        <w:ind w:left="5846" w:hanging="360"/>
      </w:pPr>
      <w:rPr>
        <w:rFonts w:ascii="Symbol" w:hAnsi="Symbol" w:hint="default"/>
      </w:rPr>
    </w:lvl>
    <w:lvl w:ilvl="7" w:tplc="04090003" w:tentative="1">
      <w:start w:val="1"/>
      <w:numFmt w:val="bullet"/>
      <w:lvlText w:val="o"/>
      <w:lvlJc w:val="left"/>
      <w:pPr>
        <w:tabs>
          <w:tab w:val="num" w:pos="6566"/>
        </w:tabs>
        <w:ind w:left="6566" w:hanging="360"/>
      </w:pPr>
      <w:rPr>
        <w:rFonts w:ascii="Courier New" w:hAnsi="Courier New" w:cs="Courier New" w:hint="default"/>
      </w:rPr>
    </w:lvl>
    <w:lvl w:ilvl="8" w:tplc="04090005" w:tentative="1">
      <w:start w:val="1"/>
      <w:numFmt w:val="bullet"/>
      <w:lvlText w:val=""/>
      <w:lvlJc w:val="left"/>
      <w:pPr>
        <w:tabs>
          <w:tab w:val="num" w:pos="7286"/>
        </w:tabs>
        <w:ind w:left="7286" w:hanging="360"/>
      </w:pPr>
      <w:rPr>
        <w:rFonts w:ascii="Wingdings" w:hAnsi="Wingdings" w:hint="default"/>
      </w:rPr>
    </w:lvl>
  </w:abstractNum>
  <w:abstractNum w:abstractNumId="7">
    <w:nsid w:val="23680242"/>
    <w:multiLevelType w:val="multilevel"/>
    <w:tmpl w:val="CCC2D032"/>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4772060"/>
    <w:multiLevelType w:val="hybridMultilevel"/>
    <w:tmpl w:val="D6089E26"/>
    <w:lvl w:ilvl="0" w:tplc="8F7285B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9">
    <w:nsid w:val="28D70837"/>
    <w:multiLevelType w:val="hybridMultilevel"/>
    <w:tmpl w:val="B25AAD00"/>
    <w:lvl w:ilvl="0" w:tplc="04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B27346C"/>
    <w:multiLevelType w:val="hybridMultilevel"/>
    <w:tmpl w:val="E8B4F41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AF9C7E8E">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2BBA298F"/>
    <w:multiLevelType w:val="hybridMultilevel"/>
    <w:tmpl w:val="0860B5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2A46F93"/>
    <w:multiLevelType w:val="hybridMultilevel"/>
    <w:tmpl w:val="360CD450"/>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3">
    <w:nsid w:val="335161AA"/>
    <w:multiLevelType w:val="hybridMultilevel"/>
    <w:tmpl w:val="10AE2312"/>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4C93E88"/>
    <w:multiLevelType w:val="hybridMultilevel"/>
    <w:tmpl w:val="71927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3C13589A"/>
    <w:multiLevelType w:val="hybridMultilevel"/>
    <w:tmpl w:val="C652B10E"/>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6">
    <w:nsid w:val="41B214B3"/>
    <w:multiLevelType w:val="hybridMultilevel"/>
    <w:tmpl w:val="82E4F4AE"/>
    <w:lvl w:ilvl="0" w:tplc="FF9CC2AA">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2BF4BDB"/>
    <w:multiLevelType w:val="hybridMultilevel"/>
    <w:tmpl w:val="96A4A534"/>
    <w:lvl w:ilvl="0" w:tplc="5BC861A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3055F20"/>
    <w:multiLevelType w:val="hybridMultilevel"/>
    <w:tmpl w:val="1E9483B0"/>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8B33475"/>
    <w:multiLevelType w:val="multilevel"/>
    <w:tmpl w:val="72B61FF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nsid w:val="498116AC"/>
    <w:multiLevelType w:val="hybridMultilevel"/>
    <w:tmpl w:val="DEF030D6"/>
    <w:lvl w:ilvl="0" w:tplc="8F7285B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A7E1827"/>
    <w:multiLevelType w:val="hybridMultilevel"/>
    <w:tmpl w:val="8B5CD224"/>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2">
    <w:nsid w:val="4EF838B2"/>
    <w:multiLevelType w:val="hybridMultilevel"/>
    <w:tmpl w:val="A1A6E99C"/>
    <w:lvl w:ilvl="0" w:tplc="8F7285B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0494461"/>
    <w:multiLevelType w:val="hybridMultilevel"/>
    <w:tmpl w:val="034E093C"/>
    <w:lvl w:ilvl="0" w:tplc="5F362F3A">
      <w:start w:val="1"/>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4">
    <w:nsid w:val="50E4735D"/>
    <w:multiLevelType w:val="hybridMultilevel"/>
    <w:tmpl w:val="BCF21724"/>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5">
    <w:nsid w:val="50FD5167"/>
    <w:multiLevelType w:val="hybridMultilevel"/>
    <w:tmpl w:val="A622F2BA"/>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6">
    <w:nsid w:val="54F929B2"/>
    <w:multiLevelType w:val="multilevel"/>
    <w:tmpl w:val="DEF030D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5C381213"/>
    <w:multiLevelType w:val="hybridMultilevel"/>
    <w:tmpl w:val="33D25F88"/>
    <w:lvl w:ilvl="0" w:tplc="549E8C44">
      <w:start w:val="2"/>
      <w:numFmt w:val="decimal"/>
      <w:lvlText w:val="%1."/>
      <w:lvlJc w:val="left"/>
      <w:pPr>
        <w:tabs>
          <w:tab w:val="num" w:pos="360"/>
        </w:tabs>
        <w:ind w:left="360" w:hanging="360"/>
      </w:pPr>
      <w:rPr>
        <w:rFonts w:hint="default"/>
      </w:rPr>
    </w:lvl>
    <w:lvl w:ilvl="1" w:tplc="FF9CC2AA">
      <w:start w:val="1"/>
      <w:numFmt w:val="bullet"/>
      <w:lvlText w:val=""/>
      <w:lvlJc w:val="left"/>
      <w:pPr>
        <w:tabs>
          <w:tab w:val="num" w:pos="1440"/>
        </w:tabs>
        <w:ind w:left="1440" w:hanging="360"/>
      </w:pPr>
      <w:rPr>
        <w:rFonts w:ascii="Symbol" w:hAnsi="Symbol"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0DA55A6"/>
    <w:multiLevelType w:val="hybridMultilevel"/>
    <w:tmpl w:val="216A235E"/>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9">
    <w:nsid w:val="66922EB3"/>
    <w:multiLevelType w:val="hybridMultilevel"/>
    <w:tmpl w:val="72B61F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nsid w:val="67237F67"/>
    <w:multiLevelType w:val="multilevel"/>
    <w:tmpl w:val="7BFACA2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31">
    <w:nsid w:val="68A24CCC"/>
    <w:multiLevelType w:val="hybridMultilevel"/>
    <w:tmpl w:val="088087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9FD65DA"/>
    <w:multiLevelType w:val="hybridMultilevel"/>
    <w:tmpl w:val="2D5437F6"/>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30677D6"/>
    <w:multiLevelType w:val="hybridMultilevel"/>
    <w:tmpl w:val="A12A7492"/>
    <w:lvl w:ilvl="0" w:tplc="FFFFFFFF">
      <w:start w:val="1"/>
      <w:numFmt w:val="decimal"/>
      <w:lvlText w:val="%1."/>
      <w:lvlJc w:val="left"/>
      <w:pPr>
        <w:tabs>
          <w:tab w:val="num" w:pos="2880"/>
        </w:tabs>
        <w:ind w:left="2880" w:hanging="360"/>
      </w:pPr>
      <w:rPr>
        <w:rFonts w:hint="default"/>
      </w:rPr>
    </w:lvl>
    <w:lvl w:ilvl="1" w:tplc="04090001">
      <w:start w:val="1"/>
      <w:numFmt w:val="bullet"/>
      <w:lvlText w:val=""/>
      <w:lvlJc w:val="left"/>
      <w:pPr>
        <w:tabs>
          <w:tab w:val="num" w:pos="3240"/>
        </w:tabs>
        <w:ind w:left="3240" w:hanging="360"/>
      </w:pPr>
      <w:rPr>
        <w:rFonts w:ascii="Symbol" w:hAnsi="Symbol" w:hint="default"/>
      </w:r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4">
    <w:nsid w:val="771079E9"/>
    <w:multiLevelType w:val="hybridMultilevel"/>
    <w:tmpl w:val="68F262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9004F64"/>
    <w:multiLevelType w:val="multilevel"/>
    <w:tmpl w:val="9CC47E7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7C1A35B4"/>
    <w:multiLevelType w:val="hybridMultilevel"/>
    <w:tmpl w:val="656C64EA"/>
    <w:lvl w:ilvl="0" w:tplc="FFFFFFF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810E95CE">
      <w:start w:val="1"/>
      <w:numFmt w:val="lowerLetter"/>
      <w:lvlText w:val="%3."/>
      <w:lvlJc w:val="left"/>
      <w:pPr>
        <w:tabs>
          <w:tab w:val="num" w:pos="2340"/>
        </w:tabs>
        <w:ind w:left="2340" w:hanging="72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7">
    <w:nsid w:val="7D4D5954"/>
    <w:multiLevelType w:val="hybridMultilevel"/>
    <w:tmpl w:val="A8705952"/>
    <w:lvl w:ilvl="0" w:tplc="B948A0E4">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5"/>
  </w:num>
  <w:num w:numId="3">
    <w:abstractNumId w:val="14"/>
  </w:num>
  <w:num w:numId="4">
    <w:abstractNumId w:val="34"/>
  </w:num>
  <w:num w:numId="5">
    <w:abstractNumId w:val="36"/>
  </w:num>
  <w:num w:numId="6">
    <w:abstractNumId w:val="10"/>
  </w:num>
  <w:num w:numId="7">
    <w:abstractNumId w:val="11"/>
  </w:num>
  <w:num w:numId="8">
    <w:abstractNumId w:val="31"/>
  </w:num>
  <w:num w:numId="9">
    <w:abstractNumId w:val="25"/>
  </w:num>
  <w:num w:numId="10">
    <w:abstractNumId w:val="15"/>
  </w:num>
  <w:num w:numId="11">
    <w:abstractNumId w:val="8"/>
  </w:num>
  <w:num w:numId="12">
    <w:abstractNumId w:val="30"/>
  </w:num>
  <w:num w:numId="13">
    <w:abstractNumId w:val="20"/>
  </w:num>
  <w:num w:numId="14">
    <w:abstractNumId w:val="26"/>
  </w:num>
  <w:num w:numId="15">
    <w:abstractNumId w:val="22"/>
  </w:num>
  <w:num w:numId="16">
    <w:abstractNumId w:val="28"/>
  </w:num>
  <w:num w:numId="17">
    <w:abstractNumId w:val="4"/>
  </w:num>
  <w:num w:numId="18">
    <w:abstractNumId w:val="33"/>
  </w:num>
  <w:num w:numId="19">
    <w:abstractNumId w:val="6"/>
  </w:num>
  <w:num w:numId="20">
    <w:abstractNumId w:val="29"/>
  </w:num>
  <w:num w:numId="21">
    <w:abstractNumId w:val="19"/>
  </w:num>
  <w:num w:numId="22">
    <w:abstractNumId w:val="9"/>
  </w:num>
  <w:num w:numId="23">
    <w:abstractNumId w:val="37"/>
  </w:num>
  <w:num w:numId="24">
    <w:abstractNumId w:val="27"/>
  </w:num>
  <w:num w:numId="25">
    <w:abstractNumId w:val="2"/>
  </w:num>
  <w:num w:numId="26">
    <w:abstractNumId w:val="35"/>
  </w:num>
  <w:num w:numId="27">
    <w:abstractNumId w:val="1"/>
  </w:num>
  <w:num w:numId="28">
    <w:abstractNumId w:val="7"/>
  </w:num>
  <w:num w:numId="29">
    <w:abstractNumId w:val="18"/>
  </w:num>
  <w:num w:numId="30">
    <w:abstractNumId w:val="12"/>
  </w:num>
  <w:num w:numId="31">
    <w:abstractNumId w:val="21"/>
  </w:num>
  <w:num w:numId="32">
    <w:abstractNumId w:val="13"/>
  </w:num>
  <w:num w:numId="33">
    <w:abstractNumId w:val="23"/>
  </w:num>
  <w:num w:numId="34">
    <w:abstractNumId w:val="24"/>
  </w:num>
  <w:num w:numId="35">
    <w:abstractNumId w:val="3"/>
  </w:num>
  <w:num w:numId="36">
    <w:abstractNumId w:val="0"/>
  </w:num>
  <w:num w:numId="37">
    <w:abstractNumId w:val="17"/>
  </w:num>
  <w:num w:numId="3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360"/>
  <w:evenAndOddHeaders/>
  <w:noPunctuationKerning/>
  <w:characterSpacingControl w:val="doNotCompress"/>
  <w:footnotePr>
    <w:footnote w:id="0"/>
    <w:footnote w:id="1"/>
  </w:footnotePr>
  <w:endnotePr>
    <w:endnote w:id="0"/>
    <w:endnote w:id="1"/>
  </w:endnotePr>
  <w:compat/>
  <w:rsids>
    <w:rsidRoot w:val="00DE4B40"/>
    <w:rsid w:val="000C0238"/>
    <w:rsid w:val="000E6C01"/>
    <w:rsid w:val="00172CBD"/>
    <w:rsid w:val="0038329E"/>
    <w:rsid w:val="0044267D"/>
    <w:rsid w:val="005D0416"/>
    <w:rsid w:val="00622C83"/>
    <w:rsid w:val="00694049"/>
    <w:rsid w:val="006B297F"/>
    <w:rsid w:val="00950145"/>
    <w:rsid w:val="00A54C1B"/>
    <w:rsid w:val="00B33AF7"/>
    <w:rsid w:val="00CA3D43"/>
    <w:rsid w:val="00DE4B40"/>
    <w:rsid w:val="00DF442A"/>
    <w:rsid w:val="00E24A2C"/>
    <w:rsid w:val="00EB7A05"/>
    <w:rsid w:val="00ED789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rFonts w:ascii="Palatino" w:eastAsia="Times" w:hAnsi="Palatino"/>
      <w:b/>
      <w:sz w:val="2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evel1">
    <w:name w:val="Level 1"/>
    <w:basedOn w:val="Normal"/>
    <w:autoRedefine/>
    <w:pPr>
      <w:tabs>
        <w:tab w:val="left" w:pos="720"/>
      </w:tabs>
      <w:jc w:val="both"/>
    </w:pPr>
    <w:rPr>
      <w:b/>
      <w:caps/>
    </w:rPr>
  </w:style>
  <w:style w:type="paragraph" w:customStyle="1" w:styleId="Level1A">
    <w:name w:val="Level1A"/>
    <w:basedOn w:val="Level1"/>
    <w:autoRedefine/>
    <w:rPr>
      <w:i/>
      <w:caps w:val="0"/>
    </w:rPr>
  </w:style>
  <w:style w:type="paragraph" w:customStyle="1" w:styleId="Level4">
    <w:name w:val="Level 4"/>
    <w:basedOn w:val="Normal"/>
    <w:autoRedefine/>
    <w:pPr>
      <w:tabs>
        <w:tab w:val="left" w:pos="1800"/>
      </w:tabs>
      <w:ind w:left="1080" w:hanging="36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EndnoteText">
    <w:name w:val="endnote text"/>
    <w:basedOn w:val="Normal"/>
    <w:semiHidden/>
    <w:rPr>
      <w:rFonts w:ascii="Palatino" w:eastAsia="Times" w:hAnsi="Palatino"/>
      <w:szCs w:val="20"/>
    </w:rPr>
  </w:style>
  <w:style w:type="paragraph" w:styleId="BodyText2">
    <w:name w:val="Body Text 2"/>
    <w:basedOn w:val="Normal"/>
    <w:rPr>
      <w:rFonts w:ascii="Palatino" w:eastAsia="Times" w:hAnsi="Palatino"/>
      <w:szCs w:val="20"/>
    </w:rPr>
  </w:style>
  <w:style w:type="paragraph" w:styleId="BalloonText">
    <w:name w:val="Balloon Text"/>
    <w:basedOn w:val="Normal"/>
    <w:semiHidden/>
    <w:rPr>
      <w:rFonts w:ascii="Tahoma" w:hAnsi="Tahoma" w:cs="Tahoma"/>
      <w:sz w:val="16"/>
      <w:szCs w:val="16"/>
    </w:rPr>
  </w:style>
  <w:style w:type="character" w:styleId="EndnoteReference">
    <w:name w:val="endnote reference"/>
    <w:basedOn w:val="DefaultParagraphFont"/>
    <w:semiHidden/>
    <w:rPr>
      <w:vertAlign w:val="superscript"/>
    </w:rPr>
  </w:style>
  <w:style w:type="paragraph" w:customStyle="1" w:styleId="CHAPBM">
    <w:name w:val="CHAP_BM"/>
    <w:basedOn w:val="Normal"/>
    <w:pPr>
      <w:ind w:firstLine="400"/>
      <w:jc w:val="both"/>
    </w:pPr>
    <w:rPr>
      <w:rFonts w:ascii="Times" w:hAnsi="Times"/>
      <w:sz w:val="20"/>
      <w:szCs w:val="20"/>
    </w:rPr>
  </w:style>
  <w:style w:type="paragraph" w:customStyle="1" w:styleId="NLLAST">
    <w:name w:val="NL_LAST"/>
    <w:basedOn w:val="Normal"/>
    <w:pPr>
      <w:tabs>
        <w:tab w:val="decimal" w:pos="200"/>
      </w:tabs>
      <w:spacing w:after="120"/>
      <w:ind w:left="320" w:hanging="320"/>
    </w:pPr>
    <w:rPr>
      <w:rFonts w:ascii="Times" w:eastAsia="Times" w:hAnsi="Times"/>
      <w:szCs w:val="20"/>
    </w:rPr>
  </w:style>
  <w:style w:type="paragraph" w:customStyle="1" w:styleId="CRQ">
    <w:name w:val="CR_Q"/>
    <w:basedOn w:val="Normal"/>
    <w:pPr>
      <w:tabs>
        <w:tab w:val="decimal" w:pos="180"/>
        <w:tab w:val="left" w:pos="300"/>
      </w:tabs>
      <w:spacing w:before="40"/>
      <w:ind w:left="300" w:hanging="300"/>
    </w:pPr>
    <w:rPr>
      <w:rFonts w:ascii="Times" w:eastAsia="Times" w:hAnsi="Times"/>
      <w:sz w:val="18"/>
      <w:szCs w:val="20"/>
    </w:rPr>
  </w:style>
  <w:style w:type="paragraph" w:customStyle="1" w:styleId="CRQLLFIRST">
    <w:name w:val="CR_Q_LL_FIRST"/>
    <w:basedOn w:val="Normal"/>
    <w:pPr>
      <w:tabs>
        <w:tab w:val="left" w:pos="300"/>
        <w:tab w:val="left" w:pos="480"/>
      </w:tabs>
      <w:spacing w:before="40"/>
      <w:ind w:left="480" w:hanging="480"/>
    </w:pPr>
    <w:rPr>
      <w:rFonts w:ascii="Times" w:eastAsia="Times" w:hAnsi="Times"/>
      <w:sz w:val="18"/>
      <w:szCs w:val="20"/>
    </w:rPr>
  </w:style>
  <w:style w:type="paragraph" w:customStyle="1" w:styleId="CRQLLMID">
    <w:name w:val="CR_Q_LL_MID"/>
    <w:basedOn w:val="CRQLLFIRST"/>
    <w:pPr>
      <w:tabs>
        <w:tab w:val="clear" w:pos="480"/>
      </w:tabs>
      <w:spacing w:before="0"/>
    </w:pPr>
  </w:style>
  <w:style w:type="paragraph" w:customStyle="1" w:styleId="CRQLLLAST">
    <w:name w:val="CR_Q_LL_LAST"/>
    <w:basedOn w:val="CRQLLFIRST"/>
    <w:pPr>
      <w:tabs>
        <w:tab w:val="clear" w:pos="480"/>
      </w:tabs>
    </w:pPr>
  </w:style>
  <w:style w:type="paragraph" w:customStyle="1" w:styleId="UNTBLCOLHD">
    <w:name w:val="UNTBL_COLHD"/>
    <w:basedOn w:val="Normal"/>
    <w:pPr>
      <w:pBdr>
        <w:top w:val="single" w:sz="4" w:space="0" w:color="auto"/>
        <w:bottom w:val="single" w:sz="4" w:space="0" w:color="auto"/>
      </w:pBdr>
      <w:tabs>
        <w:tab w:val="left" w:pos="120"/>
        <w:tab w:val="center" w:pos="3180"/>
        <w:tab w:val="center" w:pos="5920"/>
      </w:tabs>
      <w:spacing w:before="160" w:after="40" w:line="200" w:lineRule="exact"/>
      <w:ind w:left="120" w:right="120"/>
    </w:pPr>
    <w:rPr>
      <w:rFonts w:ascii="Palatino" w:eastAsia="Times" w:hAnsi="Palatino"/>
      <w:sz w:val="18"/>
      <w:szCs w:val="20"/>
    </w:rPr>
  </w:style>
  <w:style w:type="paragraph" w:customStyle="1" w:styleId="UNTBL">
    <w:name w:val="UNTBL"/>
    <w:basedOn w:val="Normal"/>
    <w:pPr>
      <w:tabs>
        <w:tab w:val="left" w:pos="120"/>
        <w:tab w:val="center" w:pos="3180"/>
        <w:tab w:val="center" w:pos="5920"/>
      </w:tabs>
      <w:spacing w:before="60" w:line="200" w:lineRule="exact"/>
      <w:ind w:left="120" w:right="120"/>
    </w:pPr>
    <w:rPr>
      <w:rFonts w:ascii="Palatino" w:eastAsia="Times" w:hAnsi="Palatino"/>
      <w:sz w:val="18"/>
      <w:szCs w:val="20"/>
    </w:rPr>
  </w:style>
  <w:style w:type="paragraph" w:customStyle="1" w:styleId="CREXRSETTTL">
    <w:name w:val="CR_EXRSET_TTL"/>
    <w:basedOn w:val="Normal"/>
    <w:pPr>
      <w:tabs>
        <w:tab w:val="decimal" w:pos="180"/>
      </w:tabs>
      <w:spacing w:before="40" w:line="320" w:lineRule="exact"/>
    </w:pPr>
    <w:rPr>
      <w:rFonts w:ascii="Palatino" w:eastAsia="Times" w:hAnsi="Palatino"/>
      <w:sz w:val="36"/>
      <w:szCs w:val="20"/>
    </w:rPr>
  </w:style>
  <w:style w:type="paragraph" w:customStyle="1" w:styleId="CRACT">
    <w:name w:val="CR_ACT"/>
    <w:basedOn w:val="Normal"/>
    <w:pPr>
      <w:ind w:left="480" w:right="480"/>
    </w:pPr>
    <w:rPr>
      <w:rFonts w:ascii="Palatino" w:eastAsia="Times" w:hAnsi="Palatino"/>
      <w:szCs w:val="20"/>
    </w:rPr>
  </w:style>
  <w:style w:type="paragraph" w:customStyle="1" w:styleId="CRWWW">
    <w:name w:val="CR_WWW"/>
    <w:basedOn w:val="Normal"/>
    <w:pPr>
      <w:ind w:left="480" w:right="480"/>
    </w:pPr>
    <w:rPr>
      <w:rFonts w:ascii="Palatino" w:eastAsia="Times" w:hAnsi="Palatino"/>
      <w:szCs w:val="20"/>
    </w:rPr>
  </w:style>
  <w:style w:type="paragraph" w:customStyle="1" w:styleId="Answers">
    <w:name w:val="Answers"/>
    <w:basedOn w:val="Normal"/>
    <w:next w:val="Normal"/>
    <w:pPr>
      <w:tabs>
        <w:tab w:val="left" w:pos="450"/>
      </w:tabs>
      <w:ind w:left="446"/>
      <w:jc w:val="both"/>
    </w:pPr>
    <w:rPr>
      <w:rFonts w:ascii="Times" w:eastAsia="Times" w:hAnsi="Times"/>
      <w:szCs w:val="20"/>
    </w:rPr>
  </w:style>
  <w:style w:type="paragraph" w:customStyle="1" w:styleId="points">
    <w:name w:val="points"/>
    <w:basedOn w:val="Normal"/>
    <w:next w:val="Normal"/>
    <w:pPr>
      <w:tabs>
        <w:tab w:val="left" w:pos="450"/>
        <w:tab w:val="left" w:pos="720"/>
        <w:tab w:val="left" w:pos="1080"/>
        <w:tab w:val="left" w:pos="1440"/>
        <w:tab w:val="left" w:pos="1800"/>
        <w:tab w:val="left" w:pos="2160"/>
        <w:tab w:val="left" w:pos="2520"/>
        <w:tab w:val="left" w:pos="2880"/>
      </w:tabs>
      <w:ind w:left="835" w:hanging="288"/>
      <w:jc w:val="both"/>
    </w:pPr>
    <w:rPr>
      <w:rFonts w:ascii="Times" w:eastAsia="Times" w:hAnsi="Times"/>
      <w:szCs w:val="20"/>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paragraph" w:styleId="BodyText">
    <w:name w:val="Body Text"/>
    <w:basedOn w:val="Normal"/>
    <w:pPr>
      <w:jc w:val="both"/>
    </w:pPr>
  </w:style>
  <w:style w:type="character" w:styleId="FollowedHyperlink">
    <w:name w:val="FollowedHyperlink"/>
    <w:basedOn w:val="DefaultParagraphFont"/>
    <w:rPr>
      <w:color w:val="800080"/>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2227</Words>
  <Characters>12700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Chapter 7</vt:lpstr>
    </vt:vector>
  </TitlesOfParts>
  <Company/>
  <LinksUpToDate>false</LinksUpToDate>
  <CharactersWithSpaces>14898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7</dc:title>
  <dc:creator>Kathleen Zumpfe</dc:creator>
  <cp:lastModifiedBy>Muhammad Waqas</cp:lastModifiedBy>
  <cp:revision>2</cp:revision>
  <cp:lastPrinted>2004-11-27T03:30:00Z</cp:lastPrinted>
  <dcterms:created xsi:type="dcterms:W3CDTF">2013-07-11T08:16:00Z</dcterms:created>
  <dcterms:modified xsi:type="dcterms:W3CDTF">2013-07-11T08:16:00Z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1431030755</vt:i4>
  </property>
  <property fmtid="{D5CDD505-2E9C-101B-9397-08002B2CF9AE}" pid="3" name="_EmailSubject">
    <vt:lpwstr>Wells IM</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