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7343" w:rsidRDefault="002E7343">
      <w:pPr>
        <w:jc w:val="center"/>
        <w:rPr>
          <w:b/>
          <w:sz w:val="32"/>
          <w:szCs w:val="32"/>
        </w:rPr>
      </w:pPr>
      <w:r>
        <w:rPr>
          <w:b/>
          <w:sz w:val="32"/>
          <w:szCs w:val="32"/>
        </w:rPr>
        <w:t>Chapter 6</w:t>
      </w:r>
    </w:p>
    <w:p w:rsidR="002E7343" w:rsidRDefault="002E7343">
      <w:pPr>
        <w:jc w:val="center"/>
        <w:rPr>
          <w:b/>
          <w:sz w:val="32"/>
          <w:szCs w:val="32"/>
        </w:rPr>
      </w:pPr>
      <w:r>
        <w:rPr>
          <w:b/>
          <w:sz w:val="32"/>
          <w:szCs w:val="32"/>
        </w:rPr>
        <w:t>Strategic Research</w:t>
      </w:r>
    </w:p>
    <w:p w:rsidR="002E7343" w:rsidRDefault="002E7343">
      <w:pPr>
        <w:jc w:val="both"/>
      </w:pPr>
    </w:p>
    <w:p w:rsidR="0054289E" w:rsidRDefault="0054289E">
      <w:pPr>
        <w:jc w:val="both"/>
        <w:rPr>
          <w:b/>
          <w:caps/>
        </w:rPr>
      </w:pPr>
    </w:p>
    <w:p w:rsidR="002E7343" w:rsidRDefault="002E7343">
      <w:pPr>
        <w:jc w:val="both"/>
        <w:rPr>
          <w:b/>
          <w:bCs/>
        </w:rPr>
      </w:pPr>
      <w:r>
        <w:rPr>
          <w:b/>
          <w:bCs/>
        </w:rPr>
        <w:t>1.0</w:t>
      </w:r>
      <w:r>
        <w:rPr>
          <w:b/>
          <w:bCs/>
        </w:rPr>
        <w:tab/>
      </w:r>
      <w:r>
        <w:rPr>
          <w:b/>
          <w:bCs/>
          <w:caps/>
        </w:rPr>
        <w:t xml:space="preserve">Research: The Quest for Intelligence </w:t>
      </w:r>
      <w:smartTag w:uri="urn:schemas-microsoft-com:office:smarttags" w:element="stockticker">
        <w:r>
          <w:rPr>
            <w:b/>
            <w:bCs/>
            <w:caps/>
          </w:rPr>
          <w:t>and</w:t>
        </w:r>
      </w:smartTag>
      <w:r>
        <w:rPr>
          <w:b/>
          <w:bCs/>
          <w:caps/>
        </w:rPr>
        <w:t xml:space="preserve"> Insight</w:t>
      </w:r>
    </w:p>
    <w:p w:rsidR="002E7343" w:rsidRDefault="002E7343">
      <w:pPr>
        <w:jc w:val="both"/>
      </w:pPr>
      <w:r>
        <w:t>Research is the foundation for many advertising decisions.</w:t>
      </w:r>
      <w:r>
        <w:rPr>
          <w:b/>
        </w:rPr>
        <w:t xml:space="preserve"> Market research</w:t>
      </w:r>
      <w:r>
        <w:t xml:space="preserve"> compiles information about the product, the product category, and other details of the marketing situation that will impact on the development of advertising strategy. </w:t>
      </w:r>
      <w:r>
        <w:rPr>
          <w:b/>
        </w:rPr>
        <w:t>Consumer research</w:t>
      </w:r>
      <w:r>
        <w:t xml:space="preserve"> is used to identify people who are in the market for the product in terms of their characteristics, attitudes, interests, and motivations. </w:t>
      </w:r>
      <w:r>
        <w:rPr>
          <w:b/>
        </w:rPr>
        <w:t>Advertising research</w:t>
      </w:r>
      <w:r>
        <w:t xml:space="preserve"> focuses on all the elements of advertising, including message development research, media planning research, and evaluation, as well as information about competitors’ advertising. </w:t>
      </w:r>
      <w:smartTag w:uri="urn:schemas-microsoft-com:office:smarttags" w:element="stockticker">
        <w:r>
          <w:rPr>
            <w:b/>
          </w:rPr>
          <w:t>IMC</w:t>
        </w:r>
      </w:smartTag>
      <w:r>
        <w:rPr>
          <w:b/>
        </w:rPr>
        <w:t xml:space="preserve"> research</w:t>
      </w:r>
      <w:r>
        <w:t xml:space="preserve"> is similar except it is used to assemble information needed in planning the use of a variety of marketing communication tools.</w:t>
      </w:r>
    </w:p>
    <w:p w:rsidR="002E7343" w:rsidRDefault="002E7343">
      <w:pPr>
        <w:jc w:val="both"/>
      </w:pPr>
    </w:p>
    <w:p w:rsidR="002E7343" w:rsidRDefault="002E7343">
      <w:pPr>
        <w:jc w:val="both"/>
      </w:pPr>
      <w:r>
        <w:rPr>
          <w:b/>
        </w:rPr>
        <w:t>Strategic research</w:t>
      </w:r>
      <w:r>
        <w:t xml:space="preserve"> uncovers critical information that becomes the basis for strategic planning decisions. In advertising it covers all the factors and ste</w:t>
      </w:r>
      <w:smartTag w:uri="urn:schemas-microsoft-com:office:smarttags" w:element="PersonName">
        <w:r>
          <w:t>ps</w:t>
        </w:r>
      </w:smartTag>
      <w:r>
        <w:t xml:space="preserve"> that lead to the creation of message strategies and media plans. </w:t>
      </w:r>
    </w:p>
    <w:p w:rsidR="002E7343" w:rsidRDefault="002E7343">
      <w:pPr>
        <w:jc w:val="both"/>
      </w:pPr>
    </w:p>
    <w:p w:rsidR="002E7343" w:rsidRDefault="002E7343">
      <w:pPr>
        <w:jc w:val="both"/>
      </w:pPr>
      <w:r>
        <w:t>1.1</w:t>
      </w:r>
      <w:r>
        <w:tab/>
        <w:t>Types of Research</w:t>
      </w:r>
    </w:p>
    <w:p w:rsidR="002E7343" w:rsidRDefault="002E7343">
      <w:pPr>
        <w:jc w:val="both"/>
      </w:pPr>
      <w:r>
        <w:t>New advertising assignments always begin with some kind of informal or formal background research into the marketing situation. This is secondary research.</w:t>
      </w:r>
    </w:p>
    <w:p w:rsidR="002E7343" w:rsidRDefault="002E7343">
      <w:pPr>
        <w:jc w:val="both"/>
      </w:pPr>
    </w:p>
    <w:p w:rsidR="002E7343" w:rsidRDefault="002E7343">
      <w:pPr>
        <w:jc w:val="both"/>
      </w:pPr>
      <w:r>
        <w:t>1.1.1</w:t>
      </w:r>
      <w:r>
        <w:tab/>
        <w:t>Secondary Research</w:t>
      </w:r>
    </w:p>
    <w:p w:rsidR="002E7343" w:rsidRDefault="002E7343">
      <w:pPr>
        <w:jc w:val="both"/>
      </w:pPr>
      <w:r>
        <w:t>Background research that uses available published information about a topic is called secondary research. It’s called secondary because it is information that has been collected and published by someone else. Following are a few examples of sources:</w:t>
      </w:r>
    </w:p>
    <w:p w:rsidR="002E7343" w:rsidRDefault="002E7343">
      <w:pPr>
        <w:jc w:val="both"/>
      </w:pPr>
    </w:p>
    <w:p w:rsidR="002E7343" w:rsidRDefault="002E7343">
      <w:pPr>
        <w:numPr>
          <w:ilvl w:val="0"/>
          <w:numId w:val="18"/>
        </w:numPr>
        <w:jc w:val="both"/>
      </w:pPr>
      <w:r>
        <w:t>Government Organizations</w:t>
      </w:r>
    </w:p>
    <w:p w:rsidR="002E7343" w:rsidRDefault="002E7343">
      <w:pPr>
        <w:numPr>
          <w:ilvl w:val="0"/>
          <w:numId w:val="18"/>
        </w:numPr>
        <w:jc w:val="both"/>
      </w:pPr>
      <w:r>
        <w:t>Trade Associations</w:t>
      </w:r>
    </w:p>
    <w:p w:rsidR="002E7343" w:rsidRDefault="002E7343">
      <w:pPr>
        <w:numPr>
          <w:ilvl w:val="0"/>
          <w:numId w:val="18"/>
        </w:numPr>
        <w:jc w:val="both"/>
      </w:pPr>
      <w:r>
        <w:t>Secondary Research Suppliers</w:t>
      </w:r>
    </w:p>
    <w:p w:rsidR="002E7343" w:rsidRDefault="002E7343">
      <w:pPr>
        <w:numPr>
          <w:ilvl w:val="0"/>
          <w:numId w:val="18"/>
        </w:numPr>
        <w:jc w:val="both"/>
      </w:pPr>
      <w:r>
        <w:t>Secondary Information on the Internet</w:t>
      </w:r>
    </w:p>
    <w:p w:rsidR="002E7343" w:rsidRDefault="002E7343">
      <w:pPr>
        <w:jc w:val="both"/>
      </w:pPr>
    </w:p>
    <w:p w:rsidR="002E7343" w:rsidRDefault="002E7343">
      <w:pPr>
        <w:jc w:val="both"/>
      </w:pPr>
      <w:r>
        <w:t>1.1.2</w:t>
      </w:r>
      <w:r>
        <w:tab/>
        <w:t>Websites for Advertising Research</w:t>
      </w:r>
    </w:p>
    <w:p w:rsidR="002E7343" w:rsidRDefault="002E7343">
      <w:pPr>
        <w:jc w:val="both"/>
      </w:pPr>
      <w:r>
        <w:t>Following is a list of five Websites that contain information that might be useful if you are doing background research for an advertising assig</w:t>
      </w:r>
      <w:smartTag w:uri="urn:schemas-microsoft-com:office:smarttags" w:element="PersonName">
        <w:r>
          <w:t>nm</w:t>
        </w:r>
      </w:smartTag>
      <w:r>
        <w:t>ent.</w:t>
      </w:r>
    </w:p>
    <w:p w:rsidR="002E7343" w:rsidRDefault="002E7343">
      <w:pPr>
        <w:jc w:val="both"/>
      </w:pPr>
    </w:p>
    <w:p w:rsidR="002E7343" w:rsidRDefault="002E7343">
      <w:pPr>
        <w:numPr>
          <w:ilvl w:val="0"/>
          <w:numId w:val="19"/>
        </w:numPr>
        <w:jc w:val="both"/>
      </w:pPr>
      <w:r>
        <w:t>Brandera:</w:t>
      </w:r>
      <w:r>
        <w:tab/>
      </w:r>
      <w:r>
        <w:tab/>
        <w:t>www.b</w:t>
      </w:r>
      <w:r>
        <w:t>r</w:t>
      </w:r>
      <w:r>
        <w:t>an</w:t>
      </w:r>
      <w:r>
        <w:t>d</w:t>
      </w:r>
      <w:r>
        <w:t>era.com</w:t>
      </w:r>
    </w:p>
    <w:p w:rsidR="002E7343" w:rsidRDefault="002E7343">
      <w:pPr>
        <w:numPr>
          <w:ilvl w:val="0"/>
          <w:numId w:val="19"/>
        </w:numPr>
        <w:jc w:val="both"/>
      </w:pPr>
      <w:r>
        <w:t>Business Wire:</w:t>
      </w:r>
      <w:r>
        <w:tab/>
        <w:t>www.</w:t>
      </w:r>
      <w:r>
        <w:t>b</w:t>
      </w:r>
      <w:r>
        <w:t>usinesswire.com</w:t>
      </w:r>
    </w:p>
    <w:p w:rsidR="002E7343" w:rsidRDefault="002E7343">
      <w:pPr>
        <w:numPr>
          <w:ilvl w:val="0"/>
          <w:numId w:val="19"/>
        </w:numPr>
        <w:jc w:val="both"/>
      </w:pPr>
      <w:smartTag w:uri="urn:schemas-microsoft-com:office:smarttags" w:element="country-region">
        <w:smartTag w:uri="urn:schemas-microsoft-com:office:smarttags" w:element="place">
          <w:r>
            <w:t>U.S.</w:t>
          </w:r>
        </w:smartTag>
      </w:smartTag>
      <w:r>
        <w:t xml:space="preserve"> Census Bureau:</w:t>
      </w:r>
      <w:r>
        <w:tab/>
        <w:t>www.</w:t>
      </w:r>
      <w:r>
        <w:t>c</w:t>
      </w:r>
      <w:r>
        <w:t>ensus.gov</w:t>
      </w:r>
    </w:p>
    <w:p w:rsidR="002E7343" w:rsidRDefault="002E7343">
      <w:pPr>
        <w:numPr>
          <w:ilvl w:val="0"/>
          <w:numId w:val="19"/>
        </w:numPr>
        <w:jc w:val="both"/>
      </w:pPr>
      <w:r>
        <w:t>Industryclick:</w:t>
      </w:r>
      <w:r>
        <w:tab/>
      </w:r>
      <w:r>
        <w:tab/>
        <w:t>www.indust</w:t>
      </w:r>
      <w:r>
        <w:t>r</w:t>
      </w:r>
      <w:r>
        <w:t>yclick.com</w:t>
      </w:r>
    </w:p>
    <w:p w:rsidR="002E7343" w:rsidRDefault="002E7343">
      <w:pPr>
        <w:numPr>
          <w:ilvl w:val="0"/>
          <w:numId w:val="19"/>
        </w:numPr>
        <w:jc w:val="both"/>
      </w:pPr>
      <w:r>
        <w:t>Cluetrain:</w:t>
      </w:r>
      <w:r>
        <w:tab/>
      </w:r>
      <w:r>
        <w:tab/>
        <w:t>www.cluetr</w:t>
      </w:r>
      <w:r>
        <w:t>a</w:t>
      </w:r>
      <w:r>
        <w:t>i</w:t>
      </w:r>
      <w:r>
        <w:t>n</w:t>
      </w:r>
      <w:r>
        <w:t>.com</w:t>
      </w:r>
    </w:p>
    <w:p w:rsidR="002E7343" w:rsidRDefault="002E7343">
      <w:pPr>
        <w:jc w:val="both"/>
      </w:pPr>
    </w:p>
    <w:p w:rsidR="002E7343" w:rsidRDefault="002E7343">
      <w:pPr>
        <w:jc w:val="both"/>
      </w:pPr>
      <w:r>
        <w:t>1.1.3</w:t>
      </w:r>
      <w:r>
        <w:tab/>
        <w:t>Primary Research</w:t>
      </w:r>
    </w:p>
    <w:p w:rsidR="002E7343" w:rsidRDefault="002E7343">
      <w:pPr>
        <w:jc w:val="both"/>
      </w:pPr>
      <w:r>
        <w:lastRenderedPageBreak/>
        <w:t xml:space="preserve">Information that is collected for the first time from original sources is called primary research. Firms that specialize in interviewing, observing, recording, and analyzing the behavior of those who purchase or influence the purchase of a particular good or service are called primary research suppliers. </w:t>
      </w:r>
    </w:p>
    <w:p w:rsidR="002E7343" w:rsidRDefault="002E7343">
      <w:pPr>
        <w:jc w:val="both"/>
      </w:pPr>
    </w:p>
    <w:p w:rsidR="002E7343" w:rsidRDefault="002E7343">
      <w:pPr>
        <w:jc w:val="both"/>
      </w:pPr>
      <w:r>
        <w:t>Many advertising agencies subscribe to large-scale surveys conducted by the Sim</w:t>
      </w:r>
      <w:smartTag w:uri="urn:schemas-microsoft-com:office:smarttags" w:element="PersonName">
        <w:r>
          <w:t>mo</w:t>
        </w:r>
      </w:smartTag>
      <w:r>
        <w:t>ns Market Research Bureau or by Mediamark Research, Inc. These two organizations survey large sa</w:t>
      </w:r>
      <w:smartTag w:uri="urn:schemas-microsoft-com:office:smarttags" w:element="PersonName">
        <w:r>
          <w:t>mp</w:t>
        </w:r>
      </w:smartTag>
      <w:r>
        <w:t>les of American consumers and ask questions about the consu</w:t>
      </w:r>
      <w:smartTag w:uri="urn:schemas-microsoft-com:office:smarttags" w:element="PersonName">
        <w:r>
          <w:t>mp</w:t>
        </w:r>
      </w:smartTag>
      <w:r>
        <w:t>tion, possession, or use of a wide range of products, services, and media. These reports are intended primarily for use in media planning, however, because these surveys are so co</w:t>
      </w:r>
      <w:smartTag w:uri="urn:schemas-microsoft-com:office:smarttags" w:element="PersonName">
        <w:r>
          <w:t>mp</w:t>
        </w:r>
      </w:smartTag>
      <w:r>
        <w:t xml:space="preserve">rehensive. They also can be mined for unique consumer information, however, which makes them primary sources. </w:t>
      </w:r>
    </w:p>
    <w:p w:rsidR="002E7343" w:rsidRDefault="002E7343">
      <w:pPr>
        <w:jc w:val="both"/>
      </w:pPr>
    </w:p>
    <w:p w:rsidR="002E7343" w:rsidRDefault="002E7343">
      <w:pPr>
        <w:jc w:val="both"/>
      </w:pPr>
      <w:r>
        <w:t>1.1.4</w:t>
      </w:r>
      <w:r>
        <w:tab/>
        <w:t>Qualitative and Quantitative Research</w:t>
      </w:r>
    </w:p>
    <w:p w:rsidR="002E7343" w:rsidRDefault="002E7343">
      <w:pPr>
        <w:jc w:val="both"/>
      </w:pPr>
      <w:r>
        <w:t xml:space="preserve">Primary research can be both quantitative and qualitative. </w:t>
      </w:r>
      <w:r>
        <w:rPr>
          <w:b/>
        </w:rPr>
        <w:t>Qualitative</w:t>
      </w:r>
      <w:r>
        <w:t xml:space="preserve"> </w:t>
      </w:r>
      <w:r>
        <w:rPr>
          <w:b/>
        </w:rPr>
        <w:t>research</w:t>
      </w:r>
      <w:r>
        <w:t xml:space="preserve"> provides insight into the underlying reasons for how consumers behave and why. Common qualitative research methods include such tools as observation, ethnographic studies, in-depth interviews, and case studies. </w:t>
      </w:r>
    </w:p>
    <w:p w:rsidR="002E7343" w:rsidRDefault="002E7343">
      <w:pPr>
        <w:jc w:val="both"/>
      </w:pPr>
    </w:p>
    <w:p w:rsidR="002E7343" w:rsidRDefault="002E7343">
      <w:pPr>
        <w:jc w:val="both"/>
      </w:pPr>
      <w:r>
        <w:t>Qualitative methods are used early in the process of developing an advertising plan or message strategy for generating insights, as well as questions and hypotheses for additional research. Because qualitative research is typically done with small groups, advertisers are not able to draw conclusions about or project their findings to the larger population.</w:t>
      </w:r>
    </w:p>
    <w:p w:rsidR="002E7343" w:rsidRDefault="002E7343">
      <w:pPr>
        <w:jc w:val="both"/>
      </w:pPr>
    </w:p>
    <w:p w:rsidR="002E7343" w:rsidRDefault="002E7343">
      <w:pPr>
        <w:jc w:val="both"/>
      </w:pPr>
      <w:r>
        <w:rPr>
          <w:b/>
        </w:rPr>
        <w:t>Quantitative research</w:t>
      </w:r>
      <w:r>
        <w:t xml:space="preserve"> delivers numerical data such as number of users and purchases, their attitudes and knowledge, their exposure to ads, and other market-related information. It also provides information on reactions to advertising and motivation to purchase (sometimes called </w:t>
      </w:r>
      <w:r>
        <w:rPr>
          <w:b/>
        </w:rPr>
        <w:t>purchase intent</w:t>
      </w:r>
      <w:r>
        <w:t xml:space="preserve"> or intend-to-buy). Quantitative methods that investigate the responses of large numbers of people are useful to test ideas to determine if the market is large enough or if most people really think or behave that way.</w:t>
      </w:r>
    </w:p>
    <w:p w:rsidR="002E7343" w:rsidRDefault="002E7343">
      <w:pPr>
        <w:jc w:val="both"/>
      </w:pPr>
    </w:p>
    <w:p w:rsidR="002E7343" w:rsidRDefault="002E7343">
      <w:pPr>
        <w:jc w:val="both"/>
      </w:pPr>
      <w:r>
        <w:t>Two primary characteristics of quantitative research are large sa</w:t>
      </w:r>
      <w:smartTag w:uri="urn:schemas-microsoft-com:office:smarttags" w:element="PersonName">
        <w:r>
          <w:t>mp</w:t>
        </w:r>
      </w:smartTag>
      <w:r>
        <w:t>le sizes and random sa</w:t>
      </w:r>
      <w:smartTag w:uri="urn:schemas-microsoft-com:office:smarttags" w:element="PersonName">
        <w:r>
          <w:t>mp</w:t>
        </w:r>
      </w:smartTag>
      <w:r>
        <w:t xml:space="preserve">ling. The </w:t>
      </w:r>
      <w:smartTag w:uri="urn:schemas-microsoft-com:office:smarttags" w:element="PersonName">
        <w:r>
          <w:t>mo</w:t>
        </w:r>
      </w:smartTag>
      <w:r>
        <w:t>st com</w:t>
      </w:r>
      <w:smartTag w:uri="urn:schemas-microsoft-com:office:smarttags" w:element="PersonName">
        <w:r>
          <w:t>mo</w:t>
        </w:r>
      </w:smartTag>
      <w:r>
        <w:t xml:space="preserve">n qualitative research methods include surveys and studies that track such things as sales and opinions. In contrast to qualitative research, quantitative is usually designed to either accurately count something, such as sales levels, or to predict something, such as attitudes. </w:t>
      </w:r>
    </w:p>
    <w:p w:rsidR="002E7343" w:rsidRDefault="002E7343">
      <w:pPr>
        <w:jc w:val="both"/>
      </w:pPr>
    </w:p>
    <w:p w:rsidR="002E7343" w:rsidRDefault="002E7343">
      <w:pPr>
        <w:jc w:val="both"/>
      </w:pPr>
    </w:p>
    <w:p w:rsidR="002E7343" w:rsidRDefault="002E7343">
      <w:pPr>
        <w:jc w:val="both"/>
        <w:rPr>
          <w:b/>
          <w:bCs/>
        </w:rPr>
      </w:pPr>
      <w:r>
        <w:rPr>
          <w:b/>
          <w:bCs/>
        </w:rPr>
        <w:t>2.0</w:t>
      </w:r>
      <w:r>
        <w:rPr>
          <w:b/>
          <w:bCs/>
        </w:rPr>
        <w:tab/>
      </w:r>
      <w:r>
        <w:rPr>
          <w:b/>
          <w:bCs/>
          <w:caps/>
        </w:rPr>
        <w:t>The Uses of Research</w:t>
      </w:r>
    </w:p>
    <w:p w:rsidR="002E7343" w:rsidRDefault="002E7343">
      <w:pPr>
        <w:jc w:val="both"/>
      </w:pPr>
      <w:r>
        <w:t>As markets have become more fragmented and saturated, and as consumers have become more demanding, there has been an increased need for research-based information in advertising planning. Research is used in advertising planning in the following ways:</w:t>
      </w:r>
    </w:p>
    <w:p w:rsidR="002E7343" w:rsidRDefault="002E7343">
      <w:pPr>
        <w:jc w:val="both"/>
      </w:pPr>
    </w:p>
    <w:p w:rsidR="002E7343" w:rsidRDefault="002E7343">
      <w:pPr>
        <w:numPr>
          <w:ilvl w:val="0"/>
          <w:numId w:val="20"/>
        </w:numPr>
        <w:jc w:val="both"/>
      </w:pPr>
      <w:r>
        <w:t>Market Information</w:t>
      </w:r>
    </w:p>
    <w:p w:rsidR="002E7343" w:rsidRDefault="002E7343">
      <w:pPr>
        <w:numPr>
          <w:ilvl w:val="0"/>
          <w:numId w:val="20"/>
        </w:numPr>
        <w:jc w:val="both"/>
      </w:pPr>
      <w:r>
        <w:t>Consumer Insight Research</w:t>
      </w:r>
    </w:p>
    <w:p w:rsidR="002E7343" w:rsidRDefault="002E7343">
      <w:pPr>
        <w:numPr>
          <w:ilvl w:val="0"/>
          <w:numId w:val="20"/>
        </w:numPr>
        <w:jc w:val="both"/>
      </w:pPr>
      <w:r>
        <w:lastRenderedPageBreak/>
        <w:t>Media Research</w:t>
      </w:r>
    </w:p>
    <w:p w:rsidR="002E7343" w:rsidRDefault="002E7343">
      <w:pPr>
        <w:numPr>
          <w:ilvl w:val="0"/>
          <w:numId w:val="20"/>
        </w:numPr>
        <w:jc w:val="both"/>
      </w:pPr>
      <w:r>
        <w:t>Message Development and Evaluation Research</w:t>
      </w:r>
    </w:p>
    <w:p w:rsidR="002E7343" w:rsidRDefault="002E7343">
      <w:pPr>
        <w:jc w:val="both"/>
      </w:pPr>
    </w:p>
    <w:p w:rsidR="002E7343" w:rsidRDefault="002E7343">
      <w:pPr>
        <w:jc w:val="both"/>
      </w:pPr>
      <w:r>
        <w:t>2.1</w:t>
      </w:r>
      <w:r>
        <w:tab/>
        <w:t>Market Information</w:t>
      </w:r>
    </w:p>
    <w:p w:rsidR="002E7343" w:rsidRDefault="002E7343">
      <w:pPr>
        <w:jc w:val="both"/>
      </w:pPr>
      <w:r>
        <w:rPr>
          <w:b/>
        </w:rPr>
        <w:t>Marketing research</w:t>
      </w:r>
      <w:r>
        <w:t xml:space="preserve"> is formal research, such as surveys, in-depth interviews, observational methods, focus groups, and all types of primary and secondary data used to develop a marketing plan and, ultimately, provide information for an advertising plan. A subset of marketing research, known as </w:t>
      </w:r>
      <w:r>
        <w:rPr>
          <w:b/>
        </w:rPr>
        <w:t>market research</w:t>
      </w:r>
      <w:r>
        <w:t>, is research used to gather information about a particular market.</w:t>
      </w:r>
    </w:p>
    <w:p w:rsidR="002E7343" w:rsidRDefault="002E7343">
      <w:pPr>
        <w:jc w:val="both"/>
      </w:pPr>
    </w:p>
    <w:p w:rsidR="002E7343" w:rsidRDefault="002E7343">
      <w:pPr>
        <w:jc w:val="both"/>
      </w:pPr>
      <w:r>
        <w:t>Market information, then, includes everything a planner can uncover about consumer perceptions of the brand, product category, and competitors’ brands. Brand information includes an assessment of the brand’s role and performance in the marketplace. This research also investigates how people perceive brand personalities and images.</w:t>
      </w:r>
    </w:p>
    <w:p w:rsidR="002E7343" w:rsidRDefault="002E7343">
      <w:pPr>
        <w:jc w:val="both"/>
      </w:pPr>
    </w:p>
    <w:p w:rsidR="002E7343" w:rsidRDefault="002E7343">
      <w:pPr>
        <w:jc w:val="both"/>
      </w:pPr>
      <w:r>
        <w:t>2.2</w:t>
      </w:r>
      <w:r>
        <w:tab/>
        <w:t>Consumer Insight Research</w:t>
      </w:r>
    </w:p>
    <w:p w:rsidR="002E7343" w:rsidRDefault="002E7343">
      <w:pPr>
        <w:jc w:val="both"/>
      </w:pPr>
      <w:r>
        <w:t>Both the creative team and the media planners need to know as much as they can, in as much depth and detail as possible, about the people they are trying to reach. Demographic and psychographic information is used to describe the target audience. Identifying the consumer insight is the responsibility of the account planner.</w:t>
      </w:r>
    </w:p>
    <w:p w:rsidR="002E7343" w:rsidRDefault="002E7343">
      <w:pPr>
        <w:jc w:val="both"/>
      </w:pPr>
    </w:p>
    <w:p w:rsidR="002E7343" w:rsidRDefault="002E7343">
      <w:pPr>
        <w:jc w:val="both"/>
      </w:pPr>
      <w:r>
        <w:t>2.3</w:t>
      </w:r>
      <w:r>
        <w:tab/>
        <w:t>Media Research</w:t>
      </w:r>
    </w:p>
    <w:p w:rsidR="002E7343" w:rsidRDefault="002E7343">
      <w:pPr>
        <w:jc w:val="both"/>
      </w:pPr>
      <w:r>
        <w:t>Media planning begins with media research that gathers information about all the possible media and marketing communication tools that might be used in a campaign to deliver a message. Media researchers then match that information to the target audience.</w:t>
      </w:r>
    </w:p>
    <w:p w:rsidR="002E7343" w:rsidRDefault="002E7343">
      <w:pPr>
        <w:jc w:val="both"/>
      </w:pPr>
    </w:p>
    <w:p w:rsidR="002E7343" w:rsidRDefault="002E7343">
      <w:pPr>
        <w:jc w:val="both"/>
      </w:pPr>
      <w:r>
        <w:t>2.4</w:t>
      </w:r>
      <w:r>
        <w:tab/>
        <w:t>Message Development and Evaluation Research</w:t>
      </w:r>
    </w:p>
    <w:p w:rsidR="002E7343" w:rsidRDefault="002E7343">
      <w:pPr>
        <w:jc w:val="both"/>
      </w:pPr>
      <w:r>
        <w:t xml:space="preserve">As planners, account managers and people on the creative team begin the development of an advertisement, they involve themselves in various types of informal and formal research. They may even conduct at least some informal research of their own. </w:t>
      </w:r>
    </w:p>
    <w:p w:rsidR="002E7343" w:rsidRDefault="002E7343">
      <w:pPr>
        <w:jc w:val="both"/>
      </w:pPr>
    </w:p>
    <w:p w:rsidR="002E7343" w:rsidRDefault="002E7343">
      <w:pPr>
        <w:jc w:val="both"/>
      </w:pPr>
      <w:r>
        <w:t xml:space="preserve">Research is used in the development of the message strategy to evaluate the relative power of various creative ideas, which is called </w:t>
      </w:r>
      <w:r>
        <w:rPr>
          <w:b/>
        </w:rPr>
        <w:t>concept testing</w:t>
      </w:r>
      <w:r>
        <w:t xml:space="preserve">, and the relative effectiveness of various approaches to the sales message, which is called </w:t>
      </w:r>
      <w:r>
        <w:rPr>
          <w:b/>
        </w:rPr>
        <w:t>copy testing</w:t>
      </w:r>
      <w:r>
        <w:t>.</w:t>
      </w:r>
    </w:p>
    <w:p w:rsidR="002E7343" w:rsidRDefault="002E7343">
      <w:pPr>
        <w:jc w:val="both"/>
      </w:pPr>
    </w:p>
    <w:p w:rsidR="002E7343" w:rsidRDefault="002E7343">
      <w:pPr>
        <w:jc w:val="both"/>
      </w:pPr>
    </w:p>
    <w:p w:rsidR="002E7343" w:rsidRDefault="002E7343">
      <w:pPr>
        <w:jc w:val="both"/>
        <w:rPr>
          <w:b/>
          <w:bCs/>
        </w:rPr>
      </w:pPr>
      <w:r>
        <w:rPr>
          <w:b/>
          <w:bCs/>
        </w:rPr>
        <w:t>3.0</w:t>
      </w:r>
      <w:r>
        <w:rPr>
          <w:b/>
          <w:bCs/>
        </w:rPr>
        <w:tab/>
      </w:r>
      <w:r>
        <w:rPr>
          <w:b/>
          <w:bCs/>
          <w:caps/>
        </w:rPr>
        <w:t>Research Methods Used in Advertising Planning</w:t>
      </w:r>
    </w:p>
    <w:p w:rsidR="002E7343" w:rsidRDefault="002E7343">
      <w:pPr>
        <w:jc w:val="both"/>
      </w:pPr>
      <w:r>
        <w:t xml:space="preserve">The three stages in message development where research is used are preparation research, consumer research, and development research. </w:t>
      </w:r>
    </w:p>
    <w:p w:rsidR="002E7343" w:rsidRDefault="002E7343">
      <w:pPr>
        <w:jc w:val="both"/>
      </w:pPr>
    </w:p>
    <w:p w:rsidR="002E7343" w:rsidRDefault="002E7343">
      <w:pPr>
        <w:jc w:val="both"/>
      </w:pPr>
      <w:r>
        <w:t>3.1</w:t>
      </w:r>
      <w:r>
        <w:tab/>
        <w:t>Background Research</w:t>
      </w:r>
    </w:p>
    <w:p w:rsidR="002E7343" w:rsidRDefault="002E7343">
      <w:pPr>
        <w:jc w:val="both"/>
      </w:pPr>
      <w:r>
        <w:t xml:space="preserve">Background research of a variety of types is used to familiarize advertising planners with the market situation. Secondary research includes reading everything that is published or reported on the market, the competition, and consumers. Primary research involves, among other things, personally buying and using the product. </w:t>
      </w:r>
    </w:p>
    <w:p w:rsidR="002E7343" w:rsidRDefault="002E7343">
      <w:pPr>
        <w:jc w:val="both"/>
      </w:pPr>
    </w:p>
    <w:p w:rsidR="002E7343" w:rsidRDefault="002E7343">
      <w:pPr>
        <w:numPr>
          <w:ilvl w:val="0"/>
          <w:numId w:val="21"/>
        </w:numPr>
        <w:jc w:val="both"/>
      </w:pPr>
      <w:r>
        <w:lastRenderedPageBreak/>
        <w:t>The Brand Experience: When an agency gets a new client, the first thing the agency team has to do is learn about the brand. That means going through all the experiences that a typical consumer has buying and using the product.</w:t>
      </w:r>
    </w:p>
    <w:p w:rsidR="002E7343" w:rsidRDefault="002E7343">
      <w:pPr>
        <w:jc w:val="both"/>
      </w:pPr>
    </w:p>
    <w:p w:rsidR="002E7343" w:rsidRDefault="002E7343">
      <w:pPr>
        <w:numPr>
          <w:ilvl w:val="0"/>
          <w:numId w:val="21"/>
        </w:numPr>
        <w:jc w:val="both"/>
      </w:pPr>
      <w:r>
        <w:t>Competitive Analysis: It’s also important to learn about the competition and do your own personal comparative test to add your personal experiences to your brand analysis.</w:t>
      </w:r>
    </w:p>
    <w:p w:rsidR="002E7343" w:rsidRDefault="002E7343">
      <w:pPr>
        <w:jc w:val="both"/>
      </w:pPr>
    </w:p>
    <w:p w:rsidR="002E7343" w:rsidRDefault="002E7343">
      <w:pPr>
        <w:numPr>
          <w:ilvl w:val="0"/>
          <w:numId w:val="21"/>
        </w:numPr>
        <w:jc w:val="both"/>
      </w:pPr>
      <w:r>
        <w:t>An Advertising Audit: Either formally or informally most advertising planners will begin an assignment by collecting every possible piece of advertising and other forms of marketing communication by the brand, as well as its competitors, and other relevant categories that may have lessons for the brand. This includes an historical collection.</w:t>
      </w:r>
    </w:p>
    <w:p w:rsidR="002E7343" w:rsidRDefault="002E7343">
      <w:pPr>
        <w:jc w:val="both"/>
      </w:pPr>
    </w:p>
    <w:p w:rsidR="002E7343" w:rsidRDefault="002E7343">
      <w:pPr>
        <w:numPr>
          <w:ilvl w:val="0"/>
          <w:numId w:val="21"/>
        </w:numPr>
        <w:jc w:val="both"/>
      </w:pPr>
      <w:r>
        <w:t xml:space="preserve">Content Analysis: The advertising audit might include only informal summaries of the slogans, appeals, and images used </w:t>
      </w:r>
      <w:smartTag w:uri="urn:schemas-microsoft-com:office:smarttags" w:element="PersonName">
        <w:r>
          <w:t>mo</w:t>
        </w:r>
      </w:smartTag>
      <w:r>
        <w:t xml:space="preserve">st often, or they might include </w:t>
      </w:r>
      <w:smartTag w:uri="urn:schemas-microsoft-com:office:smarttags" w:element="PersonName">
        <w:r>
          <w:t>mo</w:t>
        </w:r>
      </w:smartTag>
      <w:r>
        <w:t>re formal and systematic tabulation of co</w:t>
      </w:r>
      <w:smartTag w:uri="urn:schemas-microsoft-com:office:smarttags" w:element="PersonName">
        <w:r>
          <w:t>mp</w:t>
        </w:r>
      </w:smartTag>
      <w:r>
        <w:t xml:space="preserve">etitors’ approaches and strategies called a </w:t>
      </w:r>
      <w:r>
        <w:rPr>
          <w:b/>
        </w:rPr>
        <w:t>content analysis</w:t>
      </w:r>
      <w:r>
        <w:t>. By disclosing co</w:t>
      </w:r>
      <w:smartTag w:uri="urn:schemas-microsoft-com:office:smarttags" w:element="PersonName">
        <w:r>
          <w:t>mp</w:t>
        </w:r>
      </w:smartTag>
      <w:r>
        <w:t>etitors’ strategies and tactics, analysis of the content of co</w:t>
      </w:r>
      <w:smartTag w:uri="urn:schemas-microsoft-com:office:smarttags" w:element="PersonName">
        <w:r>
          <w:t>mp</w:t>
        </w:r>
      </w:smartTag>
      <w:r>
        <w:t>etitive advertisements provides clues to how co</w:t>
      </w:r>
      <w:smartTag w:uri="urn:schemas-microsoft-com:office:smarttags" w:element="PersonName">
        <w:r>
          <w:t>mp</w:t>
        </w:r>
      </w:smartTag>
      <w:r>
        <w:t xml:space="preserve">etitors are thinking and suggests ways to develop new and </w:t>
      </w:r>
      <w:smartTag w:uri="urn:schemas-microsoft-com:office:smarttags" w:element="PersonName">
        <w:r>
          <w:t>mo</w:t>
        </w:r>
      </w:smartTag>
      <w:r>
        <w:t>re effective ca</w:t>
      </w:r>
      <w:smartTag w:uri="urn:schemas-microsoft-com:office:smarttags" w:element="PersonName">
        <w:r>
          <w:t>mp</w:t>
        </w:r>
      </w:smartTag>
      <w:r>
        <w:t xml:space="preserve">aigns. </w:t>
      </w:r>
    </w:p>
    <w:p w:rsidR="002E7343" w:rsidRDefault="002E7343">
      <w:pPr>
        <w:jc w:val="both"/>
      </w:pPr>
    </w:p>
    <w:p w:rsidR="002E7343" w:rsidRDefault="002E7343">
      <w:pPr>
        <w:numPr>
          <w:ilvl w:val="0"/>
          <w:numId w:val="21"/>
        </w:numPr>
        <w:jc w:val="both"/>
      </w:pPr>
      <w:r>
        <w:t xml:space="preserve">Semiotic Analysis: Another technique used to analyze advertisements is </w:t>
      </w:r>
      <w:r>
        <w:rPr>
          <w:b/>
        </w:rPr>
        <w:t>semiotic analysis</w:t>
      </w:r>
      <w:r>
        <w:t xml:space="preserve">, which is a way to take apart the signs and symbols in a message to uncover layers and types of meanings. The objective is to find deeper meanings in the symbolism and meanings that might be particular to different groups of consumers. </w:t>
      </w:r>
    </w:p>
    <w:p w:rsidR="002E7343" w:rsidRDefault="002E7343">
      <w:pPr>
        <w:jc w:val="both"/>
      </w:pPr>
    </w:p>
    <w:p w:rsidR="002E7343" w:rsidRDefault="002E7343">
      <w:pPr>
        <w:jc w:val="both"/>
      </w:pPr>
    </w:p>
    <w:p w:rsidR="002E7343" w:rsidRDefault="002E7343">
      <w:pPr>
        <w:jc w:val="both"/>
      </w:pPr>
      <w:r>
        <w:t>3.2</w:t>
      </w:r>
      <w:r>
        <w:tab/>
        <w:t>Consumer Research</w:t>
      </w:r>
    </w:p>
    <w:p w:rsidR="002E7343" w:rsidRDefault="002E7343">
      <w:pPr>
        <w:jc w:val="both"/>
      </w:pPr>
      <w:r>
        <w:t>Consumer research is used to better understand how users, prospects, and non-users of a brand think and behave using both qualitative and quantitative methods. From this research, segments and targets can be identified and profiles can be drawn.</w:t>
      </w:r>
    </w:p>
    <w:p w:rsidR="002E7343" w:rsidRDefault="002E7343">
      <w:pPr>
        <w:jc w:val="both"/>
      </w:pPr>
    </w:p>
    <w:p w:rsidR="002E7343" w:rsidRDefault="002E7343">
      <w:pPr>
        <w:jc w:val="both"/>
      </w:pPr>
      <w:r>
        <w:t>3.2.1</w:t>
      </w:r>
      <w:r>
        <w:tab/>
        <w:t>Ways of Contact</w:t>
      </w:r>
    </w:p>
    <w:p w:rsidR="002E7343" w:rsidRDefault="002E7343">
      <w:pPr>
        <w:jc w:val="both"/>
      </w:pPr>
      <w:r>
        <w:t>Researchers can contact subjects in person, by telephone, by mail, through the Internet or cable TV, or by a co</w:t>
      </w:r>
      <w:smartTag w:uri="urn:schemas-microsoft-com:office:smarttags" w:element="PersonName">
        <w:r>
          <w:t>mp</w:t>
        </w:r>
      </w:smartTag>
      <w:r>
        <w:t xml:space="preserve">uter kiosk in a mall or store. </w:t>
      </w:r>
    </w:p>
    <w:p w:rsidR="002E7343" w:rsidRDefault="002E7343">
      <w:pPr>
        <w:jc w:val="both"/>
      </w:pPr>
    </w:p>
    <w:p w:rsidR="002E7343" w:rsidRDefault="002E7343">
      <w:pPr>
        <w:jc w:val="both"/>
      </w:pPr>
      <w:r>
        <w:t>3.2.2</w:t>
      </w:r>
      <w:r>
        <w:tab/>
        <w:t>Survey Research</w:t>
      </w:r>
    </w:p>
    <w:p w:rsidR="002E7343" w:rsidRDefault="002E7343">
      <w:pPr>
        <w:jc w:val="both"/>
      </w:pPr>
      <w:r>
        <w:rPr>
          <w:b/>
        </w:rPr>
        <w:t>Survey research</w:t>
      </w:r>
      <w:r>
        <w:t xml:space="preserve"> is a quantitative method that uses structured interviews to ask large numbers of people the same set of questions. </w:t>
      </w:r>
    </w:p>
    <w:p w:rsidR="002E7343" w:rsidRDefault="002E7343">
      <w:pPr>
        <w:jc w:val="both"/>
      </w:pPr>
    </w:p>
    <w:p w:rsidR="002E7343" w:rsidRDefault="002E7343">
      <w:pPr>
        <w:jc w:val="both"/>
      </w:pPr>
      <w:r>
        <w:t xml:space="preserve">The people interviewed can be from an entire group, or </w:t>
      </w:r>
      <w:r>
        <w:rPr>
          <w:b/>
        </w:rPr>
        <w:t>population</w:t>
      </w:r>
      <w:r>
        <w:t xml:space="preserve">, or they can be a representative </w:t>
      </w:r>
      <w:r>
        <w:rPr>
          <w:b/>
        </w:rPr>
        <w:t>sample</w:t>
      </w:r>
      <w:r>
        <w:t xml:space="preserve"> of a much larger group, a subset of the population that is representative of the entire population. </w:t>
      </w:r>
    </w:p>
    <w:p w:rsidR="002E7343" w:rsidRDefault="002E7343">
      <w:pPr>
        <w:jc w:val="both"/>
      </w:pPr>
    </w:p>
    <w:p w:rsidR="002E7343" w:rsidRDefault="002E7343">
      <w:pPr>
        <w:jc w:val="both"/>
      </w:pPr>
      <w:r>
        <w:t>3.2.3</w:t>
      </w:r>
      <w:r>
        <w:tab/>
        <w:t>In-depth Interviews</w:t>
      </w:r>
    </w:p>
    <w:p w:rsidR="002E7343" w:rsidRDefault="002E7343">
      <w:pPr>
        <w:jc w:val="both"/>
      </w:pPr>
      <w:r>
        <w:rPr>
          <w:b/>
        </w:rPr>
        <w:lastRenderedPageBreak/>
        <w:t>In-depth interviews</w:t>
      </w:r>
      <w:r>
        <w:t xml:space="preserve"> are a more qualitative method conducted one-on-one using </w:t>
      </w:r>
      <w:r>
        <w:rPr>
          <w:b/>
        </w:rPr>
        <w:t>open-ended questions</w:t>
      </w:r>
      <w:r>
        <w:t xml:space="preserve"> that require the respondents to generate their own answers. Interviews tend to be much longer than surveys with questions that are very broad. They use smaller sample sizes than surveys and their results are not generalizable and subject to statistical tests.</w:t>
      </w:r>
    </w:p>
    <w:p w:rsidR="002E7343" w:rsidRDefault="002E7343">
      <w:pPr>
        <w:jc w:val="both"/>
      </w:pPr>
    </w:p>
    <w:p w:rsidR="002E7343" w:rsidRDefault="002E7343">
      <w:pPr>
        <w:jc w:val="both"/>
      </w:pPr>
      <w:r>
        <w:t>3.2.4</w:t>
      </w:r>
      <w:r>
        <w:tab/>
        <w:t>Focus Groups</w:t>
      </w:r>
    </w:p>
    <w:p w:rsidR="002E7343" w:rsidRDefault="002E7343">
      <w:pPr>
        <w:jc w:val="both"/>
      </w:pPr>
      <w:r>
        <w:t xml:space="preserve">A </w:t>
      </w:r>
      <w:r>
        <w:rPr>
          <w:b/>
        </w:rPr>
        <w:t>focus group</w:t>
      </w:r>
      <w:r>
        <w:t xml:space="preserve"> is a group of eight to ten users (or even up to fifteen of potential users) of a product who are gathered around a table to have a discussion about some topic, such as the brand, the product category, or advertising. The objective is to get them talking in a conversational format so researchers can observe the dialogue and interactions a</w:t>
      </w:r>
      <w:smartTag w:uri="urn:schemas-microsoft-com:office:smarttags" w:element="PersonName">
        <w:r>
          <w:t>mo</w:t>
        </w:r>
      </w:smartTag>
      <w:r>
        <w:t xml:space="preserve">ng the participants. </w:t>
      </w:r>
    </w:p>
    <w:p w:rsidR="002E7343" w:rsidRDefault="002E7343">
      <w:pPr>
        <w:jc w:val="both"/>
      </w:pPr>
    </w:p>
    <w:p w:rsidR="002E7343" w:rsidRDefault="002E7343">
      <w:pPr>
        <w:jc w:val="both"/>
      </w:pPr>
      <w:r>
        <w:t>Focus groups can be used at any step in the planning process but they are often used early in the information gathering process to probe for patterns of thought and behavior that are then tested using quantitative research tools, such as surveys.</w:t>
      </w:r>
    </w:p>
    <w:p w:rsidR="002E7343" w:rsidRDefault="002E7343">
      <w:pPr>
        <w:jc w:val="both"/>
      </w:pPr>
    </w:p>
    <w:p w:rsidR="002E7343" w:rsidRDefault="002E7343">
      <w:pPr>
        <w:jc w:val="both"/>
      </w:pPr>
      <w:r>
        <w:rPr>
          <w:b/>
        </w:rPr>
        <w:t>Friendship focus grou</w:t>
      </w:r>
      <w:smartTag w:uri="urn:schemas-microsoft-com:office:smarttags" w:element="PersonName">
        <w:r>
          <w:rPr>
            <w:b/>
          </w:rPr>
          <w:t>ps</w:t>
        </w:r>
      </w:smartTag>
      <w:r>
        <w:t xml:space="preserve"> are used in a comfortable setting, usually people’s homes, where the participants have been recruited by the host. This approach is designed to break down barriers and save time in getting to </w:t>
      </w:r>
      <w:smartTag w:uri="urn:schemas-microsoft-com:office:smarttags" w:element="PersonName">
        <w:r>
          <w:t>mo</w:t>
        </w:r>
      </w:smartTag>
      <w:r>
        <w:t>re in-depth responses.</w:t>
      </w:r>
    </w:p>
    <w:p w:rsidR="002E7343" w:rsidRDefault="002E7343">
      <w:pPr>
        <w:jc w:val="both"/>
      </w:pPr>
    </w:p>
    <w:p w:rsidR="002E7343" w:rsidRDefault="002E7343">
      <w:pPr>
        <w:jc w:val="both"/>
      </w:pPr>
      <w:r>
        <w:t>3.2.5</w:t>
      </w:r>
      <w:r>
        <w:tab/>
        <w:t>Observation Research</w:t>
      </w:r>
    </w:p>
    <w:p w:rsidR="002E7343" w:rsidRDefault="002E7343">
      <w:pPr>
        <w:jc w:val="both"/>
      </w:pPr>
      <w:r>
        <w:t xml:space="preserve">Observation researchers study the actual behavior of consumers in naturalistic settings where they live, work, shop, and play. A qualitative form of research, direct </w:t>
      </w:r>
      <w:r>
        <w:rPr>
          <w:b/>
        </w:rPr>
        <w:t>observation research</w:t>
      </w:r>
      <w:r>
        <w:rPr>
          <w:bCs/>
        </w:rPr>
        <w:t>,</w:t>
      </w:r>
      <w:r>
        <w:t xml:space="preserve"> is closer and </w:t>
      </w:r>
      <w:smartTag w:uri="urn:schemas-microsoft-com:office:smarttags" w:element="PersonName">
        <w:r>
          <w:t>mo</w:t>
        </w:r>
      </w:smartTag>
      <w:r>
        <w:t xml:space="preserve">re personal than quantitative research. It takes researchers into natural settings where they use video, audio, and disposable cameras to record consumers’ behavior at home, in stores, or wherever people buy and use their products. </w:t>
      </w:r>
    </w:p>
    <w:p w:rsidR="002E7343" w:rsidRDefault="002E7343">
      <w:pPr>
        <w:jc w:val="both"/>
      </w:pPr>
    </w:p>
    <w:p w:rsidR="002E7343" w:rsidRDefault="002E7343">
      <w:pPr>
        <w:jc w:val="both"/>
      </w:pPr>
      <w:r>
        <w:t>A marketer will often use observation in the aisles of grocer, drug, and discount stores to watch people making their product selection.</w:t>
      </w:r>
    </w:p>
    <w:p w:rsidR="002E7343" w:rsidRDefault="002E7343">
      <w:pPr>
        <w:jc w:val="both"/>
      </w:pPr>
    </w:p>
    <w:p w:rsidR="002E7343" w:rsidRDefault="002E7343">
      <w:pPr>
        <w:jc w:val="both"/>
      </w:pPr>
      <w:r>
        <w:t>3.2.6</w:t>
      </w:r>
      <w:r>
        <w:tab/>
        <w:t>Ethnographic Research</w:t>
      </w:r>
    </w:p>
    <w:p w:rsidR="002E7343" w:rsidRDefault="002E7343">
      <w:pPr>
        <w:jc w:val="both"/>
      </w:pPr>
      <w:r>
        <w:rPr>
          <w:b/>
        </w:rPr>
        <w:t>Ethnographic research</w:t>
      </w:r>
      <w:r>
        <w:t xml:space="preserve"> involves the researcher living the lives of the people being studied. </w:t>
      </w:r>
    </w:p>
    <w:p w:rsidR="002E7343" w:rsidRDefault="002E7343">
      <w:pPr>
        <w:jc w:val="both"/>
      </w:pPr>
    </w:p>
    <w:p w:rsidR="002E7343" w:rsidRDefault="002E7343">
      <w:pPr>
        <w:jc w:val="both"/>
      </w:pPr>
      <w:r>
        <w:t>Direct observation and ethnographic research have the advantage of revealing what people actually do, as distinguished from what people say they do. The biggest drawback to direct observation is that it shows what is happening, but not why. Therefore, the results of direct observation often are combined with the results of personal interviews.</w:t>
      </w:r>
    </w:p>
    <w:p w:rsidR="002E7343" w:rsidRDefault="002E7343">
      <w:pPr>
        <w:jc w:val="both"/>
      </w:pPr>
    </w:p>
    <w:p w:rsidR="002E7343" w:rsidRDefault="002E7343">
      <w:pPr>
        <w:jc w:val="both"/>
      </w:pPr>
      <w:r>
        <w:t>3.2.7</w:t>
      </w:r>
      <w:r>
        <w:tab/>
        <w:t>Diaries</w:t>
      </w:r>
    </w:p>
    <w:p w:rsidR="002E7343" w:rsidRDefault="002E7343">
      <w:pPr>
        <w:jc w:val="both"/>
      </w:pPr>
      <w:r>
        <w:t xml:space="preserve">Sometimes consumers are asked to record their activities through the use of diaries. </w:t>
      </w:r>
      <w:r>
        <w:rPr>
          <w:b/>
        </w:rPr>
        <w:t>Diaries</w:t>
      </w:r>
      <w:r>
        <w:t xml:space="preserve"> are particularly valuable in media research because they tell media planners exactly what programs and ads the consumers watched.</w:t>
      </w:r>
    </w:p>
    <w:p w:rsidR="002E7343" w:rsidRDefault="002E7343">
      <w:pPr>
        <w:jc w:val="both"/>
      </w:pPr>
    </w:p>
    <w:p w:rsidR="002E7343" w:rsidRDefault="002E7343">
      <w:pPr>
        <w:jc w:val="both"/>
      </w:pPr>
      <w:r>
        <w:t>3.2.8</w:t>
      </w:r>
      <w:r>
        <w:tab/>
        <w:t>Other Qualitative Methods</w:t>
      </w:r>
    </w:p>
    <w:p w:rsidR="002E7343" w:rsidRDefault="002E7343">
      <w:pPr>
        <w:jc w:val="both"/>
      </w:pPr>
      <w:r>
        <w:lastRenderedPageBreak/>
        <w:t>Following is a list of some additional ways qualitative researchers are getting insights about people’s relationships to the brands they buy:</w:t>
      </w:r>
    </w:p>
    <w:p w:rsidR="002E7343" w:rsidRDefault="002E7343">
      <w:pPr>
        <w:jc w:val="both"/>
      </w:pPr>
    </w:p>
    <w:p w:rsidR="002E7343" w:rsidRDefault="002E7343">
      <w:pPr>
        <w:numPr>
          <w:ilvl w:val="0"/>
          <w:numId w:val="22"/>
        </w:numPr>
        <w:jc w:val="both"/>
      </w:pPr>
      <w:r>
        <w:t>Fill-in-the-Blan</w:t>
      </w:r>
      <w:smartTag w:uri="urn:schemas-microsoft-com:office:smarttags" w:element="PersonName">
        <w:r>
          <w:t>ks</w:t>
        </w:r>
      </w:smartTag>
      <w:r>
        <w:t>: A form of attitude research in which people fill in the blan</w:t>
      </w:r>
      <w:smartTag w:uri="urn:schemas-microsoft-com:office:smarttags" w:element="PersonName">
        <w:r>
          <w:t>ks</w:t>
        </w:r>
      </w:smartTag>
      <w:r>
        <w:t xml:space="preserve"> in a story or balloons in a cartoon.</w:t>
      </w:r>
    </w:p>
    <w:p w:rsidR="002E7343" w:rsidRDefault="002E7343">
      <w:pPr>
        <w:numPr>
          <w:ilvl w:val="0"/>
          <w:numId w:val="22"/>
        </w:numPr>
        <w:jc w:val="both"/>
      </w:pPr>
      <w:r>
        <w:t>Purpose-driven Games: Used by researchers to see how people solve problems and search for information. Problem-solving strategies may be identified.</w:t>
      </w:r>
    </w:p>
    <w:p w:rsidR="002E7343" w:rsidRDefault="002E7343">
      <w:pPr>
        <w:numPr>
          <w:ilvl w:val="0"/>
          <w:numId w:val="22"/>
        </w:numPr>
        <w:jc w:val="both"/>
      </w:pPr>
      <w:r>
        <w:t>Story Elicitation: Consumers are asked to explain the artifacts of their lives, providing insights into how and why people use or do things.</w:t>
      </w:r>
    </w:p>
    <w:p w:rsidR="002E7343" w:rsidRDefault="002E7343">
      <w:pPr>
        <w:numPr>
          <w:ilvl w:val="0"/>
          <w:numId w:val="22"/>
        </w:numPr>
        <w:jc w:val="both"/>
      </w:pPr>
      <w:r>
        <w:t>Artifact Creation: A technique that uses ideas as life collages, day mapping, and the construction of instruction boo</w:t>
      </w:r>
      <w:smartTag w:uri="urn:schemas-microsoft-com:office:smarttags" w:element="PersonName">
        <w:r>
          <w:t>ks</w:t>
        </w:r>
      </w:smartTag>
      <w:r>
        <w:t xml:space="preserve"> as ways to elicit stories that discuss brands and their role in daily life.</w:t>
      </w:r>
    </w:p>
    <w:p w:rsidR="002E7343" w:rsidRDefault="002E7343">
      <w:pPr>
        <w:numPr>
          <w:ilvl w:val="0"/>
          <w:numId w:val="22"/>
        </w:numPr>
        <w:jc w:val="both"/>
      </w:pPr>
      <w:r>
        <w:t>Photo Elicitation: Visuals can be used to elicit consumer thoughts and opinions.</w:t>
      </w:r>
    </w:p>
    <w:p w:rsidR="002E7343" w:rsidRDefault="002E7343">
      <w:pPr>
        <w:numPr>
          <w:ilvl w:val="0"/>
          <w:numId w:val="22"/>
        </w:numPr>
        <w:jc w:val="both"/>
      </w:pPr>
      <w:r>
        <w:t xml:space="preserve">Photo Sorts: Consumers are asked to sort through a deck of photos and pick out visuals that represent something, such as typical users of the product or situations where it might be used. </w:t>
      </w:r>
    </w:p>
    <w:p w:rsidR="002E7343" w:rsidRDefault="002E7343">
      <w:pPr>
        <w:numPr>
          <w:ilvl w:val="0"/>
          <w:numId w:val="22"/>
        </w:numPr>
        <w:jc w:val="both"/>
      </w:pPr>
      <w:r>
        <w:t>Metaphors: Insight into how people perceive brands through connections comes from exploring the link between the two concepts.</w:t>
      </w:r>
    </w:p>
    <w:p w:rsidR="002E7343" w:rsidRDefault="002E7343">
      <w:pPr>
        <w:jc w:val="both"/>
      </w:pPr>
    </w:p>
    <w:p w:rsidR="002E7343" w:rsidRDefault="002E7343">
      <w:pPr>
        <w:jc w:val="both"/>
      </w:pPr>
      <w:r>
        <w:t>3.3</w:t>
      </w:r>
      <w:r>
        <w:tab/>
        <w:t>Choosing a Research Method</w:t>
      </w:r>
    </w:p>
    <w:p w:rsidR="002E7343" w:rsidRDefault="002E7343">
      <w:pPr>
        <w:jc w:val="both"/>
      </w:pPr>
      <w:r>
        <w:t xml:space="preserve">Determining the appropriate research method to use is an important planning decision. Two important research criteria include validity and reliability. </w:t>
      </w:r>
      <w:r>
        <w:rPr>
          <w:b/>
        </w:rPr>
        <w:t>Validity</w:t>
      </w:r>
      <w:r>
        <w:t xml:space="preserve"> means that the research actually measures what it says it measures. </w:t>
      </w:r>
      <w:r>
        <w:rPr>
          <w:b/>
        </w:rPr>
        <w:t>Reliability</w:t>
      </w:r>
      <w:r>
        <w:t xml:space="preserve"> means that you can run the same test again and get the same answer. </w:t>
      </w:r>
    </w:p>
    <w:p w:rsidR="002E7343" w:rsidRDefault="002E7343">
      <w:pPr>
        <w:jc w:val="both"/>
      </w:pPr>
    </w:p>
    <w:p w:rsidR="002E7343" w:rsidRDefault="002E7343">
      <w:pPr>
        <w:jc w:val="both"/>
      </w:pPr>
      <w:r>
        <w:t>There are three big objectives in advertising research: 1) test hypotheses, 2) get information, and 3) get insights. Each has strengths and weaknesses. Generally quantitative methods are more useful for gathering data and qualitative methods are better at uncovering reasons and motives. Most researchers use both types of research.</w:t>
      </w:r>
    </w:p>
    <w:p w:rsidR="002E7343" w:rsidRDefault="002E7343">
      <w:pPr>
        <w:jc w:val="both"/>
      </w:pPr>
    </w:p>
    <w:p w:rsidR="002E7343" w:rsidRDefault="002E7343">
      <w:pPr>
        <w:jc w:val="both"/>
      </w:pPr>
    </w:p>
    <w:p w:rsidR="002E7343" w:rsidRDefault="002E7343">
      <w:pPr>
        <w:ind w:left="360"/>
        <w:jc w:val="both"/>
      </w:pPr>
    </w:p>
    <w:sectPr w:rsidR="002E7343" w:rsidSect="006C0301">
      <w:headerReference w:type="even" r:id="rId7"/>
      <w:headerReference w:type="default" r:id="rId8"/>
      <w:footerReference w:type="even" r:id="rId9"/>
      <w:footerReference w:type="default" r:id="rId10"/>
      <w:footerReference w:type="first" r:id="rId11"/>
      <w:pgSz w:w="12240" w:h="15840" w:code="1"/>
      <w:pgMar w:top="1440" w:right="1800" w:bottom="1440" w:left="1800" w:header="720" w:footer="720" w:gutter="0"/>
      <w:pgNumType w:start="15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3EF4" w:rsidRDefault="002C3EF4">
      <w:r>
        <w:separator/>
      </w:r>
    </w:p>
  </w:endnote>
  <w:endnote w:type="continuationSeparator" w:id="1">
    <w:p w:rsidR="002C3EF4" w:rsidRDefault="002C3EF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6F6" w:rsidRDefault="003816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56476">
      <w:rPr>
        <w:rStyle w:val="PageNumber"/>
        <w:noProof/>
      </w:rPr>
      <w:t>154</w:t>
    </w:r>
    <w:r>
      <w:rPr>
        <w:rStyle w:val="PageNumber"/>
      </w:rPr>
      <w:fldChar w:fldCharType="end"/>
    </w:r>
  </w:p>
  <w:p w:rsidR="003816F6" w:rsidRDefault="003816F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6F6" w:rsidRDefault="003816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56476">
      <w:rPr>
        <w:rStyle w:val="PageNumber"/>
        <w:noProof/>
      </w:rPr>
      <w:t>155</w:t>
    </w:r>
    <w:r>
      <w:rPr>
        <w:rStyle w:val="PageNumber"/>
      </w:rPr>
      <w:fldChar w:fldCharType="end"/>
    </w:r>
  </w:p>
  <w:p w:rsidR="003816F6" w:rsidRDefault="003816F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6F6" w:rsidRDefault="006C0301" w:rsidP="003816F6">
    <w:pPr>
      <w:pStyle w:val="Footer"/>
      <w:jc w:val="center"/>
    </w:pPr>
    <w:r>
      <w:t>150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3EF4" w:rsidRDefault="002C3EF4">
      <w:r>
        <w:separator/>
      </w:r>
    </w:p>
  </w:footnote>
  <w:footnote w:type="continuationSeparator" w:id="1">
    <w:p w:rsidR="002C3EF4" w:rsidRDefault="002C3EF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6F6" w:rsidRPr="003816F6" w:rsidRDefault="003816F6">
    <w:pPr>
      <w:pStyle w:val="Header"/>
      <w:rPr>
        <w:sz w:val="20"/>
        <w:szCs w:val="20"/>
      </w:rPr>
    </w:pPr>
    <w:r w:rsidRPr="003816F6">
      <w:rPr>
        <w:sz w:val="20"/>
        <w:szCs w:val="20"/>
      </w:rPr>
      <w:t>Part 2: Planning and Strategy</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6F6" w:rsidRPr="003816F6" w:rsidRDefault="003816F6" w:rsidP="003816F6">
    <w:pPr>
      <w:pStyle w:val="Header"/>
      <w:jc w:val="right"/>
      <w:rPr>
        <w:sz w:val="20"/>
        <w:szCs w:val="20"/>
      </w:rPr>
    </w:pPr>
    <w:r w:rsidRPr="003816F6">
      <w:rPr>
        <w:sz w:val="20"/>
        <w:szCs w:val="20"/>
      </w:rPr>
      <w:t>Chapter 6: Strategic Research</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5113C"/>
    <w:multiLevelType w:val="hybridMultilevel"/>
    <w:tmpl w:val="ACF833E2"/>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03087B30"/>
    <w:multiLevelType w:val="hybridMultilevel"/>
    <w:tmpl w:val="6884F966"/>
    <w:lvl w:ilvl="0" w:tplc="FF9CC2AA">
      <w:start w:val="1"/>
      <w:numFmt w:val="bullet"/>
      <w:lvlText w:val=""/>
      <w:lvlJc w:val="left"/>
      <w:pPr>
        <w:tabs>
          <w:tab w:val="num" w:pos="720"/>
        </w:tabs>
        <w:ind w:left="720" w:hanging="360"/>
      </w:pPr>
      <w:rPr>
        <w:rFonts w:ascii="Symbol" w:hAnsi="Symbol" w:hint="default"/>
        <w:u w:val="no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EC25049"/>
    <w:multiLevelType w:val="hybridMultilevel"/>
    <w:tmpl w:val="A58EA0CE"/>
    <w:lvl w:ilvl="0" w:tplc="FFFFFFF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
    <w:nsid w:val="0F7F3614"/>
    <w:multiLevelType w:val="hybridMultilevel"/>
    <w:tmpl w:val="AE929F20"/>
    <w:lvl w:ilvl="0" w:tplc="FFFFFFF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E6665CA"/>
    <w:multiLevelType w:val="hybridMultilevel"/>
    <w:tmpl w:val="1DC8066C"/>
    <w:lvl w:ilvl="0" w:tplc="FFFFFFFF">
      <w:start w:val="1"/>
      <w:numFmt w:val="decimal"/>
      <w:lvlText w:val="%1."/>
      <w:lvlJc w:val="left"/>
      <w:pPr>
        <w:tabs>
          <w:tab w:val="num" w:pos="1080"/>
        </w:tabs>
        <w:ind w:left="1080" w:hanging="360"/>
      </w:pPr>
      <w:rPr>
        <w:rFonts w:hint="default"/>
      </w:rPr>
    </w:lvl>
    <w:lvl w:ilvl="1" w:tplc="17E40F3E">
      <w:start w:val="1"/>
      <w:numFmt w:val="lowerLetter"/>
      <w:lvlText w:val="%2."/>
      <w:lvlJc w:val="left"/>
      <w:pPr>
        <w:tabs>
          <w:tab w:val="num" w:pos="1800"/>
        </w:tabs>
        <w:ind w:left="1800" w:hanging="720"/>
      </w:pPr>
      <w:rPr>
        <w:rFonts w:hint="default"/>
      </w:rPr>
    </w:lvl>
    <w:lvl w:ilvl="2" w:tplc="FFFFFFFF">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7FD3D81"/>
    <w:multiLevelType w:val="hybridMultilevel"/>
    <w:tmpl w:val="0E64617A"/>
    <w:lvl w:ilvl="0" w:tplc="FFFFFFF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6">
    <w:nsid w:val="2ED2750D"/>
    <w:multiLevelType w:val="hybridMultilevel"/>
    <w:tmpl w:val="85EAE502"/>
    <w:lvl w:ilvl="0" w:tplc="FFFFFFF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7">
    <w:nsid w:val="2FAA517E"/>
    <w:multiLevelType w:val="hybridMultilevel"/>
    <w:tmpl w:val="1B0AD432"/>
    <w:lvl w:ilvl="0" w:tplc="6AEA14A4">
      <w:start w:val="1"/>
      <w:numFmt w:val="bullet"/>
      <w:lvlText w:val=""/>
      <w:lvlJc w:val="left"/>
      <w:pPr>
        <w:tabs>
          <w:tab w:val="num" w:pos="1440"/>
        </w:tabs>
        <w:ind w:left="1440" w:hanging="360"/>
      </w:pPr>
      <w:rPr>
        <w:rFonts w:ascii="Symbol" w:hAnsi="Symbol" w:hint="default"/>
        <w:u w:val="no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34E165D1"/>
    <w:multiLevelType w:val="hybridMultilevel"/>
    <w:tmpl w:val="992A76E4"/>
    <w:lvl w:ilvl="0" w:tplc="FF9CC2AA">
      <w:start w:val="1"/>
      <w:numFmt w:val="bullet"/>
      <w:lvlText w:val=""/>
      <w:lvlJc w:val="left"/>
      <w:pPr>
        <w:tabs>
          <w:tab w:val="num" w:pos="720"/>
        </w:tabs>
        <w:ind w:left="720" w:hanging="360"/>
      </w:pPr>
      <w:rPr>
        <w:rFonts w:ascii="Symbol" w:hAnsi="Symbol" w:hint="default"/>
        <w:u w:val="no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397E567E"/>
    <w:multiLevelType w:val="hybridMultilevel"/>
    <w:tmpl w:val="B9882616"/>
    <w:lvl w:ilvl="0" w:tplc="FF9CC2AA">
      <w:start w:val="1"/>
      <w:numFmt w:val="bullet"/>
      <w:lvlText w:val=""/>
      <w:lvlJc w:val="left"/>
      <w:pPr>
        <w:tabs>
          <w:tab w:val="num" w:pos="720"/>
        </w:tabs>
        <w:ind w:left="720" w:hanging="360"/>
      </w:pPr>
      <w:rPr>
        <w:rFonts w:ascii="Symbol" w:hAnsi="Symbol" w:hint="default"/>
        <w:u w:val="no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40122FD5"/>
    <w:multiLevelType w:val="hybridMultilevel"/>
    <w:tmpl w:val="6F2C68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nsid w:val="432A5D0A"/>
    <w:multiLevelType w:val="hybridMultilevel"/>
    <w:tmpl w:val="1A86D82E"/>
    <w:lvl w:ilvl="0" w:tplc="FF9CC2AA">
      <w:start w:val="1"/>
      <w:numFmt w:val="bullet"/>
      <w:lvlText w:val=""/>
      <w:lvlJc w:val="left"/>
      <w:pPr>
        <w:tabs>
          <w:tab w:val="num" w:pos="720"/>
        </w:tabs>
        <w:ind w:left="720" w:hanging="360"/>
      </w:pPr>
      <w:rPr>
        <w:rFonts w:ascii="Symbol" w:hAnsi="Symbol" w:hint="default"/>
        <w:u w:val="no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474E3ED0"/>
    <w:multiLevelType w:val="hybridMultilevel"/>
    <w:tmpl w:val="DA40870E"/>
    <w:lvl w:ilvl="0" w:tplc="B01832B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F0C5312"/>
    <w:multiLevelType w:val="hybridMultilevel"/>
    <w:tmpl w:val="2C9A956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nsid w:val="57D42E6A"/>
    <w:multiLevelType w:val="hybridMultilevel"/>
    <w:tmpl w:val="1B0AD432"/>
    <w:lvl w:ilvl="0" w:tplc="FF9CC2AA">
      <w:start w:val="1"/>
      <w:numFmt w:val="bullet"/>
      <w:lvlText w:val=""/>
      <w:lvlJc w:val="left"/>
      <w:pPr>
        <w:tabs>
          <w:tab w:val="num" w:pos="720"/>
        </w:tabs>
        <w:ind w:left="720" w:hanging="360"/>
      </w:pPr>
      <w:rPr>
        <w:rFonts w:ascii="Symbol" w:hAnsi="Symbol" w:hint="default"/>
        <w:u w:val="no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5A484D55"/>
    <w:multiLevelType w:val="hybridMultilevel"/>
    <w:tmpl w:val="02F81D0C"/>
    <w:lvl w:ilvl="0" w:tplc="FFFFFFF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62FC22C5"/>
    <w:multiLevelType w:val="multilevel"/>
    <w:tmpl w:val="EC74CBFA"/>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720"/>
        </w:tabs>
        <w:ind w:left="720" w:hanging="360"/>
      </w:pPr>
      <w:rPr>
        <w:rFonts w:hint="default"/>
      </w:rPr>
    </w:lvl>
    <w:lvl w:ilvl="2">
      <w:start w:val="1"/>
      <w:numFmt w:val="lowerRoman"/>
      <w:lvlText w:val="%3."/>
      <w:lvlJc w:val="right"/>
      <w:pPr>
        <w:tabs>
          <w:tab w:val="num" w:pos="1440"/>
        </w:tabs>
        <w:ind w:left="1440" w:hanging="180"/>
      </w:p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7">
    <w:nsid w:val="69F36FDC"/>
    <w:multiLevelType w:val="hybridMultilevel"/>
    <w:tmpl w:val="4AF86B86"/>
    <w:lvl w:ilvl="0" w:tplc="FFFFFFF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6B3655A3"/>
    <w:multiLevelType w:val="hybridMultilevel"/>
    <w:tmpl w:val="EC74CBFA"/>
    <w:lvl w:ilvl="0" w:tplc="04090001">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720"/>
        </w:tabs>
        <w:ind w:left="720" w:hanging="360"/>
      </w:pPr>
      <w:rPr>
        <w:rFonts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9">
    <w:nsid w:val="6C525E95"/>
    <w:multiLevelType w:val="hybridMultilevel"/>
    <w:tmpl w:val="8E3039CC"/>
    <w:lvl w:ilvl="0" w:tplc="FFFFFFF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0">
    <w:nsid w:val="6F113F5D"/>
    <w:multiLevelType w:val="hybridMultilevel"/>
    <w:tmpl w:val="091A83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748303F8"/>
    <w:multiLevelType w:val="hybridMultilevel"/>
    <w:tmpl w:val="D61A595C"/>
    <w:lvl w:ilvl="0" w:tplc="FFFFFFF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num w:numId="1">
    <w:abstractNumId w:val="19"/>
  </w:num>
  <w:num w:numId="2">
    <w:abstractNumId w:val="13"/>
  </w:num>
  <w:num w:numId="3">
    <w:abstractNumId w:val="2"/>
  </w:num>
  <w:num w:numId="4">
    <w:abstractNumId w:val="20"/>
  </w:num>
  <w:num w:numId="5">
    <w:abstractNumId w:val="5"/>
  </w:num>
  <w:num w:numId="6">
    <w:abstractNumId w:val="4"/>
  </w:num>
  <w:num w:numId="7">
    <w:abstractNumId w:val="12"/>
  </w:num>
  <w:num w:numId="8">
    <w:abstractNumId w:val="10"/>
  </w:num>
  <w:num w:numId="9">
    <w:abstractNumId w:val="18"/>
  </w:num>
  <w:num w:numId="10">
    <w:abstractNumId w:val="15"/>
  </w:num>
  <w:num w:numId="11">
    <w:abstractNumId w:val="3"/>
  </w:num>
  <w:num w:numId="12">
    <w:abstractNumId w:val="6"/>
  </w:num>
  <w:num w:numId="13">
    <w:abstractNumId w:val="0"/>
  </w:num>
  <w:num w:numId="14">
    <w:abstractNumId w:val="16"/>
  </w:num>
  <w:num w:numId="15">
    <w:abstractNumId w:val="21"/>
  </w:num>
  <w:num w:numId="16">
    <w:abstractNumId w:val="17"/>
  </w:num>
  <w:num w:numId="17">
    <w:abstractNumId w:val="7"/>
  </w:num>
  <w:num w:numId="18">
    <w:abstractNumId w:val="14"/>
  </w:num>
  <w:num w:numId="19">
    <w:abstractNumId w:val="11"/>
  </w:num>
  <w:num w:numId="20">
    <w:abstractNumId w:val="1"/>
  </w:num>
  <w:num w:numId="21">
    <w:abstractNumId w:val="8"/>
  </w:num>
  <w:num w:numId="2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evenAndOddHeaders/>
  <w:noPunctuationKerning/>
  <w:characterSpacingControl w:val="doNotCompress"/>
  <w:footnotePr>
    <w:footnote w:id="0"/>
    <w:footnote w:id="1"/>
  </w:footnotePr>
  <w:endnotePr>
    <w:endnote w:id="0"/>
    <w:endnote w:id="1"/>
  </w:endnotePr>
  <w:compat/>
  <w:rsids>
    <w:rsidRoot w:val="002E7343"/>
    <w:rsid w:val="00047A6B"/>
    <w:rsid w:val="000A674E"/>
    <w:rsid w:val="00156476"/>
    <w:rsid w:val="00197B1A"/>
    <w:rsid w:val="002C3EF4"/>
    <w:rsid w:val="002E7343"/>
    <w:rsid w:val="003816F6"/>
    <w:rsid w:val="00515498"/>
    <w:rsid w:val="0054289E"/>
    <w:rsid w:val="006A2A01"/>
    <w:rsid w:val="006C0301"/>
    <w:rsid w:val="007F1F83"/>
    <w:rsid w:val="008F5B69"/>
    <w:rsid w:val="00955D41"/>
    <w:rsid w:val="0097785D"/>
    <w:rsid w:val="00A61FAF"/>
    <w:rsid w:val="00BE7E90"/>
    <w:rsid w:val="00FB5E6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ockticker"/>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evel1">
    <w:name w:val="Level 1"/>
    <w:basedOn w:val="Normal"/>
    <w:autoRedefine/>
    <w:pPr>
      <w:tabs>
        <w:tab w:val="left" w:pos="720"/>
      </w:tabs>
      <w:jc w:val="both"/>
    </w:pPr>
    <w:rPr>
      <w:b/>
      <w:caps/>
    </w:rPr>
  </w:style>
  <w:style w:type="paragraph" w:customStyle="1" w:styleId="Level1A">
    <w:name w:val="Level1A"/>
    <w:basedOn w:val="Level1"/>
    <w:autoRedefine/>
    <w:rPr>
      <w:i/>
      <w:caps w:val="0"/>
    </w:rPr>
  </w:style>
  <w:style w:type="paragraph" w:customStyle="1" w:styleId="Level4">
    <w:name w:val="Level 4"/>
    <w:basedOn w:val="Normal"/>
    <w:autoRedefine/>
    <w:pPr>
      <w:tabs>
        <w:tab w:val="left" w:pos="1800"/>
      </w:tabs>
      <w:ind w:left="1080" w:hanging="360"/>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basedOn w:val="DefaultParagraphFont"/>
    <w:rPr>
      <w:color w:val="0000FF"/>
      <w:u w:val="single"/>
    </w:rPr>
  </w:style>
  <w:style w:type="paragraph" w:customStyle="1" w:styleId="Answers">
    <w:name w:val="Answers"/>
    <w:basedOn w:val="Normal"/>
    <w:next w:val="Normal"/>
    <w:pPr>
      <w:tabs>
        <w:tab w:val="left" w:pos="450"/>
      </w:tabs>
      <w:ind w:left="446"/>
      <w:jc w:val="both"/>
    </w:pPr>
    <w:rPr>
      <w:rFonts w:ascii="Times" w:eastAsia="Times" w:hAnsi="Times"/>
      <w:szCs w:val="20"/>
    </w:rPr>
  </w:style>
  <w:style w:type="character" w:styleId="FollowedHyperlink">
    <w:name w:val="FollowedHyperlink"/>
    <w:basedOn w:val="DefaultParagraphFont"/>
    <w:rPr>
      <w:color w:val="800080"/>
      <w:u w:val="single"/>
    </w:rPr>
  </w:style>
  <w:style w:type="paragraph" w:styleId="Header">
    <w:name w:val="header"/>
    <w:basedOn w:val="Normal"/>
    <w:pPr>
      <w:tabs>
        <w:tab w:val="center" w:pos="4320"/>
        <w:tab w:val="right" w:pos="8640"/>
      </w:tabs>
    </w:pPr>
  </w:style>
  <w:style w:type="paragraph" w:styleId="BodyTextIndent">
    <w:name w:val="Body Text Indent"/>
    <w:basedOn w:val="Normal"/>
    <w:pPr>
      <w:ind w:left="360"/>
      <w:jc w:val="both"/>
    </w:pPr>
  </w:style>
  <w:style w:type="character" w:styleId="CommentReference">
    <w:name w:val="annotation reference"/>
    <w:basedOn w:val="DefaultParagraphFont"/>
    <w:semiHidden/>
    <w:rsid w:val="007F1F83"/>
    <w:rPr>
      <w:sz w:val="16"/>
      <w:szCs w:val="16"/>
    </w:rPr>
  </w:style>
  <w:style w:type="paragraph" w:styleId="CommentText">
    <w:name w:val="annotation text"/>
    <w:basedOn w:val="Normal"/>
    <w:semiHidden/>
    <w:rsid w:val="007F1F83"/>
    <w:rPr>
      <w:sz w:val="20"/>
      <w:szCs w:val="20"/>
    </w:rPr>
  </w:style>
  <w:style w:type="paragraph" w:styleId="CommentSubject">
    <w:name w:val="annotation subject"/>
    <w:basedOn w:val="CommentText"/>
    <w:next w:val="CommentText"/>
    <w:semiHidden/>
    <w:rsid w:val="007F1F83"/>
    <w:rPr>
      <w:b/>
      <w:bCs/>
    </w:rPr>
  </w:style>
  <w:style w:type="paragraph" w:styleId="BalloonText">
    <w:name w:val="Balloon Text"/>
    <w:basedOn w:val="Normal"/>
    <w:semiHidden/>
    <w:rsid w:val="007F1F83"/>
    <w:rPr>
      <w:rFonts w:ascii="Tahoma" w:hAnsi="Tahoma" w:cs="Tahoma"/>
      <w:sz w:val="16"/>
      <w:szCs w:val="16"/>
    </w:rPr>
  </w:style>
  <w:style w:type="paragraph" w:styleId="FootnoteText">
    <w:name w:val="footnote text"/>
    <w:basedOn w:val="Normal"/>
    <w:semiHidden/>
    <w:rsid w:val="007F1F83"/>
    <w:rPr>
      <w:sz w:val="20"/>
      <w:szCs w:val="20"/>
    </w:rPr>
  </w:style>
  <w:style w:type="character" w:styleId="FootnoteReference">
    <w:name w:val="footnote reference"/>
    <w:basedOn w:val="DefaultParagraphFont"/>
    <w:semiHidden/>
    <w:rsid w:val="007F1F83"/>
    <w:rPr>
      <w:vertAlign w:val="superscript"/>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2101</Words>
  <Characters>11976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Chapter 6</vt:lpstr>
    </vt:vector>
  </TitlesOfParts>
  <Company/>
  <LinksUpToDate>false</LinksUpToDate>
  <CharactersWithSpaces>14049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6</dc:title>
  <dc:creator>Kathleen Zumpfe</dc:creator>
  <cp:lastModifiedBy>Muhammad Waqas</cp:lastModifiedBy>
  <cp:revision>2</cp:revision>
  <dcterms:created xsi:type="dcterms:W3CDTF">2013-07-11T06:29:00Z</dcterms:created>
  <dcterms:modified xsi:type="dcterms:W3CDTF">2013-07-11T06:29:00Z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-1357195883</vt:i4>
  </property>
  <property fmtid="{D5CDD505-2E9C-101B-9397-08002B2CF9AE}" pid="3" name="_EmailSubject">
    <vt:lpwstr>Wells IM</vt:lpwstr>
  </property>
  <property fmtid="{D5CDD505-2E9C-101B-9397-08002B2CF9AE}" pid="4" name="_AuthorEmail">
    <vt:lpwstr>Melissa_Pellerano@Prenhall.com</vt:lpwstr>
  </property>
  <property fmtid="{D5CDD505-2E9C-101B-9397-08002B2CF9AE}" pid="5" name="_AuthorEmailDisplayName">
    <vt:lpwstr>Pellerano, Melissa</vt:lpwstr>
  </property>
  <property fmtid="{D5CDD505-2E9C-101B-9397-08002B2CF9AE}" pid="6" name="_ReviewingToolsShownOnce">
    <vt:lpwstr/>
  </property>
</Properties>
</file>