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2EE" w:rsidRDefault="005B62EE" w:rsidP="005B62EE">
      <w:pPr>
        <w:jc w:val="center"/>
        <w:rPr>
          <w:b/>
          <w:sz w:val="32"/>
          <w:szCs w:val="32"/>
        </w:rPr>
      </w:pPr>
      <w:r>
        <w:rPr>
          <w:b/>
          <w:sz w:val="32"/>
          <w:szCs w:val="32"/>
        </w:rPr>
        <w:t>Chapter 18</w:t>
      </w:r>
    </w:p>
    <w:p w:rsidR="005B62EE" w:rsidRPr="005B62EE" w:rsidRDefault="005B62EE" w:rsidP="005B62EE">
      <w:pPr>
        <w:jc w:val="center"/>
        <w:rPr>
          <w:b/>
          <w:sz w:val="32"/>
          <w:szCs w:val="32"/>
          <w:lang w:val="en-GB"/>
        </w:rPr>
      </w:pPr>
      <w:r w:rsidRPr="005B62EE">
        <w:rPr>
          <w:b/>
          <w:sz w:val="32"/>
          <w:szCs w:val="32"/>
          <w:lang w:val="en-GB"/>
        </w:rPr>
        <w:t xml:space="preserve">Event Marketing </w:t>
      </w:r>
    </w:p>
    <w:p w:rsidR="005B62EE" w:rsidRDefault="005B62EE" w:rsidP="005B62EE">
      <w:pPr>
        <w:jc w:val="center"/>
        <w:rPr>
          <w:b/>
          <w:sz w:val="32"/>
          <w:szCs w:val="32"/>
        </w:rPr>
      </w:pPr>
    </w:p>
    <w:p w:rsidR="005B62EE" w:rsidRPr="005B62EE" w:rsidRDefault="005B62EE" w:rsidP="005B62EE">
      <w:pPr>
        <w:jc w:val="both"/>
        <w:rPr>
          <w:b/>
          <w:sz w:val="32"/>
          <w:szCs w:val="32"/>
        </w:rPr>
      </w:pPr>
      <w:r w:rsidRPr="005B62EE">
        <w:rPr>
          <w:b/>
          <w:sz w:val="32"/>
          <w:szCs w:val="32"/>
        </w:rPr>
        <w:t>Event Marketing</w:t>
      </w:r>
    </w:p>
    <w:p w:rsidR="005B62EE" w:rsidRPr="005B62EE" w:rsidRDefault="005B62EE" w:rsidP="005B62EE">
      <w:pPr>
        <w:jc w:val="both"/>
        <w:rPr>
          <w:szCs w:val="32"/>
          <w:lang w:val="en-GB"/>
        </w:rPr>
      </w:pPr>
      <w:proofErr w:type="gramStart"/>
      <w:r w:rsidRPr="005B62EE">
        <w:rPr>
          <w:szCs w:val="32"/>
        </w:rPr>
        <w:t>The activity of designing or developing a themed activity, occasion, display, or exhibit (such as a sporting event, music festival, fair, or concert) to promote a product, cause, or organization.</w:t>
      </w:r>
      <w:proofErr w:type="gramEnd"/>
      <w:r w:rsidRPr="005B62EE">
        <w:rPr>
          <w:szCs w:val="32"/>
        </w:rPr>
        <w:t xml:space="preserve"> </w:t>
      </w:r>
      <w:proofErr w:type="gramStart"/>
      <w:r w:rsidRPr="005B62EE">
        <w:rPr>
          <w:szCs w:val="32"/>
        </w:rPr>
        <w:t>Also called event creation.</w:t>
      </w:r>
      <w:proofErr w:type="gramEnd"/>
    </w:p>
    <w:p w:rsidR="005B62EE" w:rsidRPr="005B62EE" w:rsidRDefault="005B62EE" w:rsidP="005B62EE">
      <w:pPr>
        <w:jc w:val="both"/>
        <w:rPr>
          <w:szCs w:val="32"/>
        </w:rPr>
      </w:pPr>
    </w:p>
    <w:p w:rsidR="00DA24D4" w:rsidRDefault="005B62EE">
      <w:pPr>
        <w:rPr>
          <w:b/>
          <w:lang w:val="fr-CA"/>
        </w:rPr>
      </w:pPr>
      <w:r w:rsidRPr="005B62EE">
        <w:rPr>
          <w:b/>
          <w:lang w:val="fr-CA"/>
        </w:rPr>
        <w:t xml:space="preserve">Nature of </w:t>
      </w:r>
      <w:r w:rsidRPr="005B62EE">
        <w:rPr>
          <w:b/>
        </w:rPr>
        <w:t>Event</w:t>
      </w:r>
      <w:r w:rsidRPr="005B62EE">
        <w:rPr>
          <w:b/>
          <w:lang w:val="fr-CA"/>
        </w:rPr>
        <w:t xml:space="preserve"> Marketing</w:t>
      </w:r>
    </w:p>
    <w:p w:rsidR="005B62EE" w:rsidRDefault="005B62EE" w:rsidP="005B62EE">
      <w:pPr>
        <w:rPr>
          <w:lang w:val="en-GB"/>
        </w:rPr>
      </w:pPr>
    </w:p>
    <w:p w:rsidR="005B62EE" w:rsidRPr="005B62EE" w:rsidRDefault="005B62EE" w:rsidP="005B62EE">
      <w:pPr>
        <w:rPr>
          <w:lang w:val="en-GB"/>
        </w:rPr>
      </w:pPr>
      <w:r w:rsidRPr="005B62EE">
        <w:rPr>
          <w:lang w:val="en-GB"/>
        </w:rPr>
        <w:t>Like services marketing, event marketing has characteristics such as:</w:t>
      </w:r>
    </w:p>
    <w:p w:rsidR="00000000" w:rsidRPr="005B62EE" w:rsidRDefault="006B7AD1" w:rsidP="005B62EE">
      <w:pPr>
        <w:numPr>
          <w:ilvl w:val="0"/>
          <w:numId w:val="1"/>
        </w:numPr>
        <w:rPr>
          <w:lang w:val="en-GB"/>
        </w:rPr>
      </w:pPr>
      <w:r w:rsidRPr="005B62EE">
        <w:rPr>
          <w:lang w:val="en-GB"/>
        </w:rPr>
        <w:t>Intangibility</w:t>
      </w:r>
    </w:p>
    <w:p w:rsidR="00000000" w:rsidRPr="005B62EE" w:rsidRDefault="006B7AD1" w:rsidP="005B62EE">
      <w:pPr>
        <w:numPr>
          <w:ilvl w:val="0"/>
          <w:numId w:val="1"/>
        </w:numPr>
        <w:rPr>
          <w:lang w:val="en-GB"/>
        </w:rPr>
      </w:pPr>
      <w:r w:rsidRPr="005B62EE">
        <w:rPr>
          <w:lang w:val="en-GB"/>
        </w:rPr>
        <w:t>Inseparability</w:t>
      </w:r>
    </w:p>
    <w:p w:rsidR="00000000" w:rsidRPr="005B62EE" w:rsidRDefault="006B7AD1" w:rsidP="005B62EE">
      <w:pPr>
        <w:numPr>
          <w:ilvl w:val="0"/>
          <w:numId w:val="1"/>
        </w:numPr>
        <w:rPr>
          <w:lang w:val="en-GB"/>
        </w:rPr>
      </w:pPr>
      <w:r w:rsidRPr="005B62EE">
        <w:rPr>
          <w:lang w:val="en-GB"/>
        </w:rPr>
        <w:t>Variability</w:t>
      </w:r>
    </w:p>
    <w:p w:rsidR="00000000" w:rsidRPr="005B62EE" w:rsidRDefault="006B7AD1" w:rsidP="005B62EE">
      <w:pPr>
        <w:numPr>
          <w:ilvl w:val="0"/>
          <w:numId w:val="1"/>
        </w:numPr>
        <w:rPr>
          <w:lang w:val="en-GB"/>
        </w:rPr>
      </w:pPr>
      <w:proofErr w:type="spellStart"/>
      <w:r w:rsidRPr="005B62EE">
        <w:rPr>
          <w:lang w:val="en-GB"/>
        </w:rPr>
        <w:t>Perishability</w:t>
      </w:r>
      <w:proofErr w:type="spellEnd"/>
      <w:r w:rsidRPr="005B62EE">
        <w:rPr>
          <w:lang w:val="en-GB"/>
        </w:rPr>
        <w:t xml:space="preserve"> </w:t>
      </w:r>
    </w:p>
    <w:p w:rsidR="005B62EE" w:rsidRDefault="005B62EE" w:rsidP="005B62EE">
      <w:pPr>
        <w:pStyle w:val="NormalWeb"/>
        <w:shd w:val="clear" w:color="auto" w:fill="FFFFFF"/>
        <w:spacing w:before="0" w:beforeAutospacing="0" w:after="225" w:afterAutospacing="0" w:line="346" w:lineRule="atLeast"/>
        <w:ind w:left="360"/>
        <w:rPr>
          <w:rFonts w:ascii="Georgia" w:hAnsi="Georgia"/>
          <w:color w:val="000000"/>
          <w:sz w:val="21"/>
          <w:szCs w:val="21"/>
        </w:rPr>
      </w:pPr>
    </w:p>
    <w:p w:rsidR="005B62EE" w:rsidRDefault="005B62EE" w:rsidP="005B62EE">
      <w:pPr>
        <w:pStyle w:val="NormalWeb"/>
        <w:shd w:val="clear" w:color="auto" w:fill="FFFFFF"/>
        <w:spacing w:before="0" w:beforeAutospacing="0" w:after="225" w:afterAutospacing="0" w:line="346" w:lineRule="atLeast"/>
        <w:ind w:left="360"/>
        <w:jc w:val="both"/>
        <w:rPr>
          <w:rFonts w:ascii="Georgia" w:hAnsi="Georgia"/>
          <w:color w:val="000000"/>
          <w:sz w:val="21"/>
          <w:szCs w:val="21"/>
        </w:rPr>
      </w:pPr>
      <w:r>
        <w:rPr>
          <w:rFonts w:ascii="Georgia" w:hAnsi="Georgia"/>
          <w:color w:val="000000"/>
          <w:sz w:val="21"/>
          <w:szCs w:val="21"/>
        </w:rPr>
        <w:t xml:space="preserve">There are four unique characteristics that define the nature of a service. They are the following: service intangibility, service inseparability, service variability, and service </w:t>
      </w:r>
      <w:proofErr w:type="spellStart"/>
      <w:r>
        <w:rPr>
          <w:rFonts w:ascii="Georgia" w:hAnsi="Georgia"/>
          <w:color w:val="000000"/>
          <w:sz w:val="21"/>
          <w:szCs w:val="21"/>
        </w:rPr>
        <w:t>perishability</w:t>
      </w:r>
      <w:proofErr w:type="spellEnd"/>
      <w:r>
        <w:rPr>
          <w:rFonts w:ascii="Georgia" w:hAnsi="Georgia"/>
          <w:color w:val="000000"/>
          <w:sz w:val="21"/>
          <w:szCs w:val="21"/>
        </w:rPr>
        <w:t>. The first, service intangibility, means that the service cannot be experienced before it is bought, and so, in order to make the service tangible, sellers show evidence of its quality. In the case of a popular Italian eatery in Los Angeles, the owner has placed signed photographs of celebrities that frequent and enjoy the cuisine that is offered by the restaurant. In that way, the perception of good taste and high standards that is projected by the celebrity endorsement shines a positive light on the menu and subsequent patronage of the customers.</w:t>
      </w:r>
    </w:p>
    <w:p w:rsidR="005B62EE" w:rsidRDefault="005B62EE" w:rsidP="005B62EE">
      <w:pPr>
        <w:pStyle w:val="NormalWeb"/>
        <w:shd w:val="clear" w:color="auto" w:fill="FFFFFF"/>
        <w:spacing w:before="0" w:beforeAutospacing="0" w:after="225" w:afterAutospacing="0" w:line="346" w:lineRule="atLeast"/>
        <w:ind w:left="360"/>
        <w:jc w:val="both"/>
        <w:rPr>
          <w:rFonts w:ascii="Georgia" w:hAnsi="Georgia"/>
          <w:color w:val="000000"/>
          <w:sz w:val="21"/>
          <w:szCs w:val="21"/>
        </w:rPr>
      </w:pPr>
      <w:r>
        <w:rPr>
          <w:rFonts w:ascii="Georgia" w:hAnsi="Georgia"/>
          <w:color w:val="000000"/>
          <w:sz w:val="21"/>
          <w:szCs w:val="21"/>
        </w:rPr>
        <w:t>Service inseparability simply means that the provider and the buyer are intricately linked and must be present in order for the service to be rendered. In the case of a soda pop machine, the user interface, mechanical moving parts and soda transfer all are connected in order to deliver the product to the customer after they drop change into the coin slot. Without the machine, the soda cannot be obtained.</w:t>
      </w:r>
    </w:p>
    <w:p w:rsidR="005B62EE" w:rsidRDefault="005B62EE" w:rsidP="005B62EE">
      <w:pPr>
        <w:pStyle w:val="NormalWeb"/>
        <w:shd w:val="clear" w:color="auto" w:fill="FFFFFF"/>
        <w:spacing w:before="0" w:beforeAutospacing="0" w:after="225" w:afterAutospacing="0" w:line="346" w:lineRule="atLeast"/>
        <w:ind w:left="360"/>
        <w:jc w:val="both"/>
        <w:rPr>
          <w:rFonts w:ascii="Georgia" w:hAnsi="Georgia"/>
          <w:color w:val="000000"/>
          <w:sz w:val="21"/>
          <w:szCs w:val="21"/>
        </w:rPr>
      </w:pPr>
      <w:r>
        <w:rPr>
          <w:rFonts w:ascii="Georgia" w:hAnsi="Georgia"/>
          <w:color w:val="000000"/>
          <w:sz w:val="21"/>
          <w:szCs w:val="21"/>
        </w:rPr>
        <w:t>Service variability is determined by the particular entity or circumstances surrounding the service. Let's take the example of a shoe shiner posted next to the restroom facilities of a casino at a hotel resort in Las Vegas. The shiner may be an older gentleman with a great deal of personal experience who is able to both shine the shoes and tell a great story at the same time. Thus, the value of being entertained is added to the value of the shoeshine. Meanwhile, a competitor at another casino may be a young recent immigrant who is unable to speak fluent English. Thus, the quality of the experience varies depending on which casino and shiner one chooses.</w:t>
      </w:r>
    </w:p>
    <w:p w:rsidR="005B62EE" w:rsidRDefault="005B62EE" w:rsidP="005B62EE">
      <w:pPr>
        <w:pStyle w:val="NormalWeb"/>
        <w:shd w:val="clear" w:color="auto" w:fill="FFFFFF"/>
        <w:spacing w:before="0" w:beforeAutospacing="0" w:after="225" w:afterAutospacing="0" w:line="346" w:lineRule="atLeast"/>
        <w:ind w:left="360"/>
        <w:jc w:val="both"/>
        <w:rPr>
          <w:rFonts w:ascii="Georgia" w:hAnsi="Georgia"/>
          <w:color w:val="000000"/>
          <w:sz w:val="21"/>
          <w:szCs w:val="21"/>
        </w:rPr>
      </w:pPr>
      <w:r>
        <w:rPr>
          <w:rFonts w:ascii="Georgia" w:hAnsi="Georgia"/>
          <w:color w:val="000000"/>
          <w:sz w:val="21"/>
          <w:szCs w:val="21"/>
        </w:rPr>
        <w:lastRenderedPageBreak/>
        <w:t xml:space="preserve">Service </w:t>
      </w:r>
      <w:proofErr w:type="spellStart"/>
      <w:r>
        <w:rPr>
          <w:rFonts w:ascii="Georgia" w:hAnsi="Georgia"/>
          <w:color w:val="000000"/>
          <w:sz w:val="21"/>
          <w:szCs w:val="21"/>
        </w:rPr>
        <w:t>perishability</w:t>
      </w:r>
      <w:proofErr w:type="spellEnd"/>
      <w:r>
        <w:rPr>
          <w:rFonts w:ascii="Georgia" w:hAnsi="Georgia"/>
          <w:color w:val="000000"/>
          <w:sz w:val="21"/>
          <w:szCs w:val="21"/>
        </w:rPr>
        <w:t xml:space="preserve"> describes the characteristic that services must be rendered on the spot and cannot be stocked for a later time. If one were to call a taxi cab to arrive and take one to the airport, one is by necessity obligated to be present to get inside the cab and ride to the airport. If one is not present, they cannot be taken to another location. When demand is inconsistent this would causes the taxi company to cut back on staff, equipment, and/or lower prices.</w:t>
      </w:r>
    </w:p>
    <w:p w:rsidR="005B62EE" w:rsidRPr="005B62EE" w:rsidRDefault="005B62EE" w:rsidP="005B62EE">
      <w:pPr>
        <w:jc w:val="both"/>
        <w:rPr>
          <w:b/>
          <w:sz w:val="28"/>
        </w:rPr>
      </w:pPr>
      <w:r w:rsidRPr="005B62EE">
        <w:rPr>
          <w:b/>
          <w:sz w:val="28"/>
        </w:rPr>
        <w:t>Process of Event Marketing</w:t>
      </w:r>
    </w:p>
    <w:p w:rsidR="005B62EE" w:rsidRDefault="005B62EE" w:rsidP="005B62EE">
      <w:pPr>
        <w:jc w:val="both"/>
      </w:pPr>
    </w:p>
    <w:p w:rsidR="005B62EE" w:rsidRPr="005B62EE" w:rsidRDefault="005B62EE" w:rsidP="005B62EE">
      <w:pPr>
        <w:pStyle w:val="ListParagraph"/>
        <w:numPr>
          <w:ilvl w:val="0"/>
          <w:numId w:val="2"/>
        </w:numPr>
        <w:jc w:val="both"/>
        <w:rPr>
          <w:lang w:val="en-GB"/>
        </w:rPr>
      </w:pPr>
      <w:r w:rsidRPr="005B62EE">
        <w:rPr>
          <w:lang w:val="en-GB"/>
        </w:rPr>
        <w:t>Establish the features of the product</w:t>
      </w:r>
    </w:p>
    <w:p w:rsidR="005B62EE" w:rsidRPr="005B62EE" w:rsidRDefault="005B62EE" w:rsidP="005B62EE">
      <w:pPr>
        <w:pStyle w:val="ListParagraph"/>
        <w:numPr>
          <w:ilvl w:val="0"/>
          <w:numId w:val="2"/>
        </w:numPr>
        <w:jc w:val="both"/>
        <w:rPr>
          <w:lang w:val="en-GB"/>
        </w:rPr>
      </w:pPr>
      <w:r w:rsidRPr="005B62EE">
        <w:rPr>
          <w:lang w:val="en-GB"/>
        </w:rPr>
        <w:t>Identify customers (segmentation)</w:t>
      </w:r>
    </w:p>
    <w:p w:rsidR="005B62EE" w:rsidRPr="005B62EE" w:rsidRDefault="005B62EE" w:rsidP="005B62EE">
      <w:pPr>
        <w:pStyle w:val="ListParagraph"/>
        <w:numPr>
          <w:ilvl w:val="0"/>
          <w:numId w:val="2"/>
        </w:numPr>
        <w:jc w:val="both"/>
        <w:rPr>
          <w:lang w:val="en-GB"/>
        </w:rPr>
      </w:pPr>
      <w:r w:rsidRPr="005B62EE">
        <w:rPr>
          <w:lang w:val="en-GB"/>
        </w:rPr>
        <w:t>Plan to meet audience needs</w:t>
      </w:r>
    </w:p>
    <w:p w:rsidR="005B62EE" w:rsidRPr="005B62EE" w:rsidRDefault="005B62EE" w:rsidP="005B62EE">
      <w:pPr>
        <w:pStyle w:val="ListParagraph"/>
        <w:numPr>
          <w:ilvl w:val="0"/>
          <w:numId w:val="2"/>
        </w:numPr>
        <w:jc w:val="both"/>
        <w:rPr>
          <w:lang w:val="en-GB"/>
        </w:rPr>
      </w:pPr>
      <w:r w:rsidRPr="005B62EE">
        <w:rPr>
          <w:lang w:val="en-GB"/>
        </w:rPr>
        <w:t>Analyse consumer decision-making process</w:t>
      </w:r>
    </w:p>
    <w:p w:rsidR="005B62EE" w:rsidRPr="005B62EE" w:rsidRDefault="005B62EE" w:rsidP="005B62EE">
      <w:pPr>
        <w:pStyle w:val="ListParagraph"/>
        <w:numPr>
          <w:ilvl w:val="0"/>
          <w:numId w:val="2"/>
        </w:numPr>
        <w:jc w:val="both"/>
        <w:rPr>
          <w:lang w:val="en-GB"/>
        </w:rPr>
      </w:pPr>
      <w:r w:rsidRPr="005B62EE">
        <w:rPr>
          <w:lang w:val="en-GB"/>
        </w:rPr>
        <w:t>Establish price and ticket program</w:t>
      </w:r>
    </w:p>
    <w:p w:rsidR="005B62EE" w:rsidRPr="005B62EE" w:rsidRDefault="005B62EE" w:rsidP="005B62EE">
      <w:pPr>
        <w:pStyle w:val="ListParagraph"/>
        <w:numPr>
          <w:ilvl w:val="0"/>
          <w:numId w:val="2"/>
        </w:numPr>
        <w:jc w:val="both"/>
        <w:rPr>
          <w:lang w:val="en-GB"/>
        </w:rPr>
      </w:pPr>
      <w:r w:rsidRPr="005B62EE">
        <w:rPr>
          <w:lang w:val="en-GB"/>
        </w:rPr>
        <w:t>Promote the event</w:t>
      </w:r>
    </w:p>
    <w:p w:rsidR="005B62EE" w:rsidRPr="005B62EE" w:rsidRDefault="005B62EE" w:rsidP="005B62EE">
      <w:pPr>
        <w:pStyle w:val="ListParagraph"/>
        <w:numPr>
          <w:ilvl w:val="0"/>
          <w:numId w:val="2"/>
        </w:numPr>
        <w:jc w:val="both"/>
        <w:rPr>
          <w:lang w:val="en-GB"/>
        </w:rPr>
      </w:pPr>
      <w:r w:rsidRPr="005B62EE">
        <w:rPr>
          <w:lang w:val="en-GB"/>
        </w:rPr>
        <w:t>Evaluate marketing efforts</w:t>
      </w:r>
    </w:p>
    <w:p w:rsidR="005B62EE" w:rsidRDefault="005B62EE" w:rsidP="005B62EE">
      <w:pPr>
        <w:jc w:val="both"/>
      </w:pPr>
    </w:p>
    <w:p w:rsidR="005B62EE" w:rsidRPr="006B7AD1" w:rsidRDefault="005B62EE" w:rsidP="005B62EE">
      <w:pPr>
        <w:jc w:val="both"/>
        <w:rPr>
          <w:b/>
          <w:sz w:val="28"/>
          <w:lang w:val="fr-CA"/>
        </w:rPr>
      </w:pPr>
      <w:r w:rsidRPr="006B7AD1">
        <w:rPr>
          <w:b/>
          <w:sz w:val="28"/>
          <w:lang w:val="fr-CA"/>
        </w:rPr>
        <w:t>Protocol</w:t>
      </w:r>
    </w:p>
    <w:p w:rsidR="006B7AD1" w:rsidRDefault="006B7AD1" w:rsidP="005B62EE">
      <w:pPr>
        <w:jc w:val="both"/>
        <w:rPr>
          <w:lang w:val="en-GB"/>
        </w:rPr>
      </w:pPr>
    </w:p>
    <w:p w:rsidR="005B62EE" w:rsidRPr="005B62EE" w:rsidRDefault="005B62EE" w:rsidP="005B62EE">
      <w:pPr>
        <w:jc w:val="both"/>
        <w:rPr>
          <w:lang w:val="en-GB"/>
        </w:rPr>
      </w:pPr>
      <w:r w:rsidRPr="005B62EE">
        <w:rPr>
          <w:lang w:val="en-GB"/>
        </w:rPr>
        <w:t>It is the set of traditional practices that have long been accepted and used when dealing with and meeting with others. It includes:</w:t>
      </w:r>
    </w:p>
    <w:p w:rsidR="00000000" w:rsidRPr="005B62EE" w:rsidRDefault="006B7AD1" w:rsidP="005B62EE">
      <w:pPr>
        <w:numPr>
          <w:ilvl w:val="0"/>
          <w:numId w:val="3"/>
        </w:numPr>
        <w:jc w:val="both"/>
        <w:rPr>
          <w:lang w:val="en-GB"/>
        </w:rPr>
      </w:pPr>
      <w:r w:rsidRPr="005B62EE">
        <w:rPr>
          <w:lang w:val="en-GB"/>
        </w:rPr>
        <w:t>Proper way to address the dignitaries</w:t>
      </w:r>
    </w:p>
    <w:p w:rsidR="00000000" w:rsidRPr="005B62EE" w:rsidRDefault="006B7AD1" w:rsidP="005B62EE">
      <w:pPr>
        <w:numPr>
          <w:ilvl w:val="0"/>
          <w:numId w:val="3"/>
        </w:numPr>
        <w:jc w:val="both"/>
        <w:rPr>
          <w:lang w:val="en-GB"/>
        </w:rPr>
      </w:pPr>
      <w:r w:rsidRPr="005B62EE">
        <w:rPr>
          <w:lang w:val="en-GB"/>
        </w:rPr>
        <w:t>Way to dress for an event</w:t>
      </w:r>
    </w:p>
    <w:p w:rsidR="00000000" w:rsidRPr="005B62EE" w:rsidRDefault="006B7AD1" w:rsidP="005B62EE">
      <w:pPr>
        <w:numPr>
          <w:ilvl w:val="0"/>
          <w:numId w:val="3"/>
        </w:numPr>
        <w:jc w:val="both"/>
        <w:rPr>
          <w:lang w:val="en-GB"/>
        </w:rPr>
      </w:pPr>
      <w:r w:rsidRPr="005B62EE">
        <w:rPr>
          <w:lang w:val="en-GB"/>
        </w:rPr>
        <w:t>Seating of guests at a dinner</w:t>
      </w:r>
    </w:p>
    <w:p w:rsidR="006B7AD1" w:rsidRDefault="006B7AD1" w:rsidP="005B62EE">
      <w:pPr>
        <w:jc w:val="both"/>
        <w:rPr>
          <w:b/>
          <w:sz w:val="28"/>
        </w:rPr>
      </w:pPr>
    </w:p>
    <w:p w:rsidR="005B62EE" w:rsidRPr="006B7AD1" w:rsidRDefault="005B62EE" w:rsidP="005B62EE">
      <w:pPr>
        <w:jc w:val="both"/>
        <w:rPr>
          <w:b/>
          <w:sz w:val="28"/>
        </w:rPr>
      </w:pPr>
      <w:r w:rsidRPr="006B7AD1">
        <w:rPr>
          <w:b/>
          <w:sz w:val="28"/>
        </w:rPr>
        <w:t>Titles</w:t>
      </w:r>
    </w:p>
    <w:p w:rsidR="005B62EE" w:rsidRPr="005B62EE" w:rsidRDefault="005B62EE" w:rsidP="005B62EE">
      <w:pPr>
        <w:jc w:val="both"/>
        <w:rPr>
          <w:lang w:val="en-GB"/>
        </w:rPr>
      </w:pPr>
      <w:r w:rsidRPr="005B62EE">
        <w:t xml:space="preserve">The notion is that the addressee should be respected. </w:t>
      </w:r>
    </w:p>
    <w:p w:rsidR="005B62EE" w:rsidRPr="005B62EE" w:rsidRDefault="005B62EE" w:rsidP="005B62EE">
      <w:pPr>
        <w:jc w:val="both"/>
        <w:rPr>
          <w:lang w:val="en-GB"/>
        </w:rPr>
      </w:pPr>
      <w:r w:rsidRPr="005B62EE">
        <w:t>Use titles such as Mr., Sir, Ma’am, Mrs., Miss, Madam, etc. to address your guests.</w:t>
      </w:r>
    </w:p>
    <w:p w:rsidR="005B62EE" w:rsidRDefault="005B62EE" w:rsidP="005B62EE">
      <w:pPr>
        <w:jc w:val="both"/>
      </w:pPr>
    </w:p>
    <w:p w:rsidR="005B62EE" w:rsidRPr="006B7AD1" w:rsidRDefault="005B62EE" w:rsidP="005B62EE">
      <w:pPr>
        <w:jc w:val="both"/>
        <w:rPr>
          <w:b/>
          <w:sz w:val="28"/>
        </w:rPr>
      </w:pPr>
      <w:r w:rsidRPr="006B7AD1">
        <w:rPr>
          <w:b/>
          <w:sz w:val="28"/>
        </w:rPr>
        <w:t>Dress for Formal Occasions</w:t>
      </w:r>
    </w:p>
    <w:p w:rsidR="005B62EE" w:rsidRPr="005B62EE" w:rsidRDefault="005B62EE" w:rsidP="005B62EE">
      <w:pPr>
        <w:jc w:val="both"/>
        <w:rPr>
          <w:lang w:val="en-GB"/>
        </w:rPr>
      </w:pPr>
      <w:r w:rsidRPr="005B62EE">
        <w:t xml:space="preserve">The appropriate dress for formal occasions should be included on the invitation. </w:t>
      </w:r>
    </w:p>
    <w:p w:rsidR="005B62EE" w:rsidRDefault="005B62EE" w:rsidP="005B62EE">
      <w:pPr>
        <w:jc w:val="both"/>
      </w:pPr>
    </w:p>
    <w:p w:rsidR="005B62EE" w:rsidRPr="006B7AD1" w:rsidRDefault="005B62EE" w:rsidP="005B62EE">
      <w:pPr>
        <w:jc w:val="both"/>
        <w:rPr>
          <w:b/>
          <w:sz w:val="28"/>
          <w:lang w:val="fr-CA"/>
        </w:rPr>
      </w:pPr>
      <w:r w:rsidRPr="006B7AD1">
        <w:rPr>
          <w:b/>
          <w:sz w:val="28"/>
          <w:lang w:val="fr-CA"/>
        </w:rPr>
        <w:t>Protocol for Speakers</w:t>
      </w:r>
    </w:p>
    <w:p w:rsidR="005B62EE" w:rsidRPr="005B62EE" w:rsidRDefault="005B62EE" w:rsidP="005B62EE">
      <w:pPr>
        <w:jc w:val="both"/>
        <w:rPr>
          <w:lang w:val="en-GB"/>
        </w:rPr>
      </w:pPr>
      <w:r w:rsidRPr="005B62EE">
        <w:t>Facilitate the speaker by</w:t>
      </w:r>
    </w:p>
    <w:p w:rsidR="00000000" w:rsidRPr="005B62EE" w:rsidRDefault="006B7AD1" w:rsidP="005B62EE">
      <w:pPr>
        <w:numPr>
          <w:ilvl w:val="0"/>
          <w:numId w:val="4"/>
        </w:numPr>
        <w:jc w:val="both"/>
        <w:rPr>
          <w:lang w:val="en-GB"/>
        </w:rPr>
      </w:pPr>
      <w:r w:rsidRPr="005B62EE">
        <w:t>Providing with a list of guests in advance</w:t>
      </w:r>
    </w:p>
    <w:p w:rsidR="00000000" w:rsidRPr="005B62EE" w:rsidRDefault="006B7AD1" w:rsidP="005B62EE">
      <w:pPr>
        <w:numPr>
          <w:ilvl w:val="0"/>
          <w:numId w:val="4"/>
        </w:numPr>
        <w:jc w:val="both"/>
        <w:rPr>
          <w:lang w:val="en-GB"/>
        </w:rPr>
      </w:pPr>
      <w:r w:rsidRPr="005B62EE">
        <w:t>Briefing him/her in advance</w:t>
      </w:r>
    </w:p>
    <w:p w:rsidR="00000000" w:rsidRPr="005B62EE" w:rsidRDefault="006B7AD1" w:rsidP="005B62EE">
      <w:pPr>
        <w:numPr>
          <w:ilvl w:val="0"/>
          <w:numId w:val="4"/>
        </w:numPr>
        <w:jc w:val="both"/>
        <w:rPr>
          <w:lang w:val="en-GB"/>
        </w:rPr>
      </w:pPr>
      <w:r w:rsidRPr="005B62EE">
        <w:t xml:space="preserve">Discussing timing and length of </w:t>
      </w:r>
      <w:proofErr w:type="spellStart"/>
      <w:r w:rsidRPr="005B62EE">
        <w:t>speaches</w:t>
      </w:r>
      <w:proofErr w:type="spellEnd"/>
      <w:r w:rsidRPr="005B62EE">
        <w:t xml:space="preserve"> </w:t>
      </w:r>
    </w:p>
    <w:p w:rsidR="005B62EE" w:rsidRDefault="005B62EE" w:rsidP="005B62EE">
      <w:pPr>
        <w:jc w:val="both"/>
      </w:pPr>
    </w:p>
    <w:p w:rsidR="005B62EE" w:rsidRPr="006B7AD1" w:rsidRDefault="005B62EE" w:rsidP="005B62EE">
      <w:pPr>
        <w:jc w:val="both"/>
        <w:rPr>
          <w:b/>
          <w:sz w:val="28"/>
        </w:rPr>
      </w:pPr>
      <w:r w:rsidRPr="006B7AD1">
        <w:rPr>
          <w:b/>
          <w:sz w:val="28"/>
        </w:rPr>
        <w:t>Seating Protocol</w:t>
      </w:r>
    </w:p>
    <w:p w:rsidR="005B62EE" w:rsidRPr="005B62EE" w:rsidRDefault="005B62EE" w:rsidP="005B62EE">
      <w:pPr>
        <w:jc w:val="both"/>
        <w:rPr>
          <w:lang w:val="en-GB"/>
        </w:rPr>
      </w:pPr>
      <w:r w:rsidRPr="005B62EE">
        <w:t>Observe the correct seating arrangements for occasions such as awards ceremonies and formal dinners.</w:t>
      </w:r>
    </w:p>
    <w:p w:rsidR="005B62EE" w:rsidRDefault="005B62EE" w:rsidP="005B62EE">
      <w:pPr>
        <w:jc w:val="both"/>
      </w:pPr>
    </w:p>
    <w:p w:rsidR="005B62EE" w:rsidRPr="006B7AD1" w:rsidRDefault="005B62EE" w:rsidP="005B62EE">
      <w:pPr>
        <w:jc w:val="both"/>
        <w:rPr>
          <w:b/>
          <w:sz w:val="28"/>
        </w:rPr>
      </w:pPr>
      <w:r w:rsidRPr="006B7AD1">
        <w:rPr>
          <w:b/>
          <w:sz w:val="28"/>
        </w:rPr>
        <w:t>Religious and Cultural Protocol</w:t>
      </w:r>
    </w:p>
    <w:p w:rsidR="005B62EE" w:rsidRPr="005B62EE" w:rsidRDefault="005B62EE" w:rsidP="005B62EE">
      <w:pPr>
        <w:jc w:val="both"/>
        <w:rPr>
          <w:lang w:val="en-GB"/>
        </w:rPr>
      </w:pPr>
      <w:r w:rsidRPr="005B62EE">
        <w:t xml:space="preserve">Formalities attach to most religious and cultural ceremonies, although these may or may not be observed by the client. </w:t>
      </w:r>
      <w:proofErr w:type="gramStart"/>
      <w:r w:rsidRPr="005B62EE">
        <w:t>Lets</w:t>
      </w:r>
      <w:proofErr w:type="gramEnd"/>
      <w:r w:rsidRPr="005B62EE">
        <w:t xml:space="preserve"> discuss traditions associated with wedding ceremonies around the world:</w:t>
      </w:r>
    </w:p>
    <w:p w:rsidR="00000000" w:rsidRPr="005B62EE" w:rsidRDefault="006B7AD1" w:rsidP="005B62EE">
      <w:pPr>
        <w:numPr>
          <w:ilvl w:val="0"/>
          <w:numId w:val="5"/>
        </w:numPr>
        <w:jc w:val="both"/>
        <w:rPr>
          <w:lang w:val="en-GB"/>
        </w:rPr>
      </w:pPr>
      <w:r w:rsidRPr="005B62EE">
        <w:t>Scottish Wedding</w:t>
      </w:r>
    </w:p>
    <w:p w:rsidR="00000000" w:rsidRPr="005B62EE" w:rsidRDefault="006B7AD1" w:rsidP="005B62EE">
      <w:pPr>
        <w:numPr>
          <w:ilvl w:val="0"/>
          <w:numId w:val="5"/>
        </w:numPr>
        <w:jc w:val="both"/>
        <w:rPr>
          <w:lang w:val="en-GB"/>
        </w:rPr>
      </w:pPr>
      <w:r w:rsidRPr="005B62EE">
        <w:lastRenderedPageBreak/>
        <w:t>Muslim (Pakistani) Wedding</w:t>
      </w:r>
    </w:p>
    <w:p w:rsidR="005B62EE" w:rsidRDefault="005B62EE" w:rsidP="005B62EE">
      <w:pPr>
        <w:jc w:val="both"/>
      </w:pPr>
    </w:p>
    <w:p w:rsidR="006B7AD1" w:rsidRPr="005B62EE" w:rsidRDefault="006B7AD1" w:rsidP="005B62EE">
      <w:pPr>
        <w:jc w:val="both"/>
      </w:pPr>
    </w:p>
    <w:sectPr w:rsidR="006B7AD1" w:rsidRPr="005B62EE" w:rsidSect="00DA24D4">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F2B1C"/>
    <w:multiLevelType w:val="hybridMultilevel"/>
    <w:tmpl w:val="18AE1EF8"/>
    <w:lvl w:ilvl="0" w:tplc="51DCE59A">
      <w:start w:val="1"/>
      <w:numFmt w:val="bullet"/>
      <w:lvlText w:val="o"/>
      <w:lvlJc w:val="left"/>
      <w:pPr>
        <w:tabs>
          <w:tab w:val="num" w:pos="720"/>
        </w:tabs>
        <w:ind w:left="720" w:hanging="360"/>
      </w:pPr>
      <w:rPr>
        <w:rFonts w:ascii="Courier New" w:hAnsi="Courier New" w:hint="default"/>
      </w:rPr>
    </w:lvl>
    <w:lvl w:ilvl="1" w:tplc="D332D086" w:tentative="1">
      <w:start w:val="1"/>
      <w:numFmt w:val="bullet"/>
      <w:lvlText w:val="o"/>
      <w:lvlJc w:val="left"/>
      <w:pPr>
        <w:tabs>
          <w:tab w:val="num" w:pos="1440"/>
        </w:tabs>
        <w:ind w:left="1440" w:hanging="360"/>
      </w:pPr>
      <w:rPr>
        <w:rFonts w:ascii="Courier New" w:hAnsi="Courier New" w:hint="default"/>
      </w:rPr>
    </w:lvl>
    <w:lvl w:ilvl="2" w:tplc="49A0E784" w:tentative="1">
      <w:start w:val="1"/>
      <w:numFmt w:val="bullet"/>
      <w:lvlText w:val="o"/>
      <w:lvlJc w:val="left"/>
      <w:pPr>
        <w:tabs>
          <w:tab w:val="num" w:pos="2160"/>
        </w:tabs>
        <w:ind w:left="2160" w:hanging="360"/>
      </w:pPr>
      <w:rPr>
        <w:rFonts w:ascii="Courier New" w:hAnsi="Courier New" w:hint="default"/>
      </w:rPr>
    </w:lvl>
    <w:lvl w:ilvl="3" w:tplc="6A501302" w:tentative="1">
      <w:start w:val="1"/>
      <w:numFmt w:val="bullet"/>
      <w:lvlText w:val="o"/>
      <w:lvlJc w:val="left"/>
      <w:pPr>
        <w:tabs>
          <w:tab w:val="num" w:pos="2880"/>
        </w:tabs>
        <w:ind w:left="2880" w:hanging="360"/>
      </w:pPr>
      <w:rPr>
        <w:rFonts w:ascii="Courier New" w:hAnsi="Courier New" w:hint="default"/>
      </w:rPr>
    </w:lvl>
    <w:lvl w:ilvl="4" w:tplc="7FA2EA18" w:tentative="1">
      <w:start w:val="1"/>
      <w:numFmt w:val="bullet"/>
      <w:lvlText w:val="o"/>
      <w:lvlJc w:val="left"/>
      <w:pPr>
        <w:tabs>
          <w:tab w:val="num" w:pos="3600"/>
        </w:tabs>
        <w:ind w:left="3600" w:hanging="360"/>
      </w:pPr>
      <w:rPr>
        <w:rFonts w:ascii="Courier New" w:hAnsi="Courier New" w:hint="default"/>
      </w:rPr>
    </w:lvl>
    <w:lvl w:ilvl="5" w:tplc="5C3608DC" w:tentative="1">
      <w:start w:val="1"/>
      <w:numFmt w:val="bullet"/>
      <w:lvlText w:val="o"/>
      <w:lvlJc w:val="left"/>
      <w:pPr>
        <w:tabs>
          <w:tab w:val="num" w:pos="4320"/>
        </w:tabs>
        <w:ind w:left="4320" w:hanging="360"/>
      </w:pPr>
      <w:rPr>
        <w:rFonts w:ascii="Courier New" w:hAnsi="Courier New" w:hint="default"/>
      </w:rPr>
    </w:lvl>
    <w:lvl w:ilvl="6" w:tplc="3C501F4E" w:tentative="1">
      <w:start w:val="1"/>
      <w:numFmt w:val="bullet"/>
      <w:lvlText w:val="o"/>
      <w:lvlJc w:val="left"/>
      <w:pPr>
        <w:tabs>
          <w:tab w:val="num" w:pos="5040"/>
        </w:tabs>
        <w:ind w:left="5040" w:hanging="360"/>
      </w:pPr>
      <w:rPr>
        <w:rFonts w:ascii="Courier New" w:hAnsi="Courier New" w:hint="default"/>
      </w:rPr>
    </w:lvl>
    <w:lvl w:ilvl="7" w:tplc="4906E6E6" w:tentative="1">
      <w:start w:val="1"/>
      <w:numFmt w:val="bullet"/>
      <w:lvlText w:val="o"/>
      <w:lvlJc w:val="left"/>
      <w:pPr>
        <w:tabs>
          <w:tab w:val="num" w:pos="5760"/>
        </w:tabs>
        <w:ind w:left="5760" w:hanging="360"/>
      </w:pPr>
      <w:rPr>
        <w:rFonts w:ascii="Courier New" w:hAnsi="Courier New" w:hint="default"/>
      </w:rPr>
    </w:lvl>
    <w:lvl w:ilvl="8" w:tplc="99745FC2" w:tentative="1">
      <w:start w:val="1"/>
      <w:numFmt w:val="bullet"/>
      <w:lvlText w:val="o"/>
      <w:lvlJc w:val="left"/>
      <w:pPr>
        <w:tabs>
          <w:tab w:val="num" w:pos="6480"/>
        </w:tabs>
        <w:ind w:left="6480" w:hanging="360"/>
      </w:pPr>
      <w:rPr>
        <w:rFonts w:ascii="Courier New" w:hAnsi="Courier New" w:hint="default"/>
      </w:rPr>
    </w:lvl>
  </w:abstractNum>
  <w:abstractNum w:abstractNumId="1">
    <w:nsid w:val="15FD4CE8"/>
    <w:multiLevelType w:val="hybridMultilevel"/>
    <w:tmpl w:val="4AD436F6"/>
    <w:lvl w:ilvl="0" w:tplc="0D14399E">
      <w:start w:val="1"/>
      <w:numFmt w:val="bullet"/>
      <w:lvlText w:val="•"/>
      <w:lvlJc w:val="left"/>
      <w:pPr>
        <w:tabs>
          <w:tab w:val="num" w:pos="720"/>
        </w:tabs>
        <w:ind w:left="720" w:hanging="360"/>
      </w:pPr>
      <w:rPr>
        <w:rFonts w:ascii="Arial" w:hAnsi="Arial" w:hint="default"/>
      </w:rPr>
    </w:lvl>
    <w:lvl w:ilvl="1" w:tplc="B71AF764" w:tentative="1">
      <w:start w:val="1"/>
      <w:numFmt w:val="bullet"/>
      <w:lvlText w:val="•"/>
      <w:lvlJc w:val="left"/>
      <w:pPr>
        <w:tabs>
          <w:tab w:val="num" w:pos="1440"/>
        </w:tabs>
        <w:ind w:left="1440" w:hanging="360"/>
      </w:pPr>
      <w:rPr>
        <w:rFonts w:ascii="Arial" w:hAnsi="Arial" w:hint="default"/>
      </w:rPr>
    </w:lvl>
    <w:lvl w:ilvl="2" w:tplc="83D611F8" w:tentative="1">
      <w:start w:val="1"/>
      <w:numFmt w:val="bullet"/>
      <w:lvlText w:val="•"/>
      <w:lvlJc w:val="left"/>
      <w:pPr>
        <w:tabs>
          <w:tab w:val="num" w:pos="2160"/>
        </w:tabs>
        <w:ind w:left="2160" w:hanging="360"/>
      </w:pPr>
      <w:rPr>
        <w:rFonts w:ascii="Arial" w:hAnsi="Arial" w:hint="default"/>
      </w:rPr>
    </w:lvl>
    <w:lvl w:ilvl="3" w:tplc="BB507B4E" w:tentative="1">
      <w:start w:val="1"/>
      <w:numFmt w:val="bullet"/>
      <w:lvlText w:val="•"/>
      <w:lvlJc w:val="left"/>
      <w:pPr>
        <w:tabs>
          <w:tab w:val="num" w:pos="2880"/>
        </w:tabs>
        <w:ind w:left="2880" w:hanging="360"/>
      </w:pPr>
      <w:rPr>
        <w:rFonts w:ascii="Arial" w:hAnsi="Arial" w:hint="default"/>
      </w:rPr>
    </w:lvl>
    <w:lvl w:ilvl="4" w:tplc="F0208F06" w:tentative="1">
      <w:start w:val="1"/>
      <w:numFmt w:val="bullet"/>
      <w:lvlText w:val="•"/>
      <w:lvlJc w:val="left"/>
      <w:pPr>
        <w:tabs>
          <w:tab w:val="num" w:pos="3600"/>
        </w:tabs>
        <w:ind w:left="3600" w:hanging="360"/>
      </w:pPr>
      <w:rPr>
        <w:rFonts w:ascii="Arial" w:hAnsi="Arial" w:hint="default"/>
      </w:rPr>
    </w:lvl>
    <w:lvl w:ilvl="5" w:tplc="5EB6EE2E" w:tentative="1">
      <w:start w:val="1"/>
      <w:numFmt w:val="bullet"/>
      <w:lvlText w:val="•"/>
      <w:lvlJc w:val="left"/>
      <w:pPr>
        <w:tabs>
          <w:tab w:val="num" w:pos="4320"/>
        </w:tabs>
        <w:ind w:left="4320" w:hanging="360"/>
      </w:pPr>
      <w:rPr>
        <w:rFonts w:ascii="Arial" w:hAnsi="Arial" w:hint="default"/>
      </w:rPr>
    </w:lvl>
    <w:lvl w:ilvl="6" w:tplc="ED9AECFA" w:tentative="1">
      <w:start w:val="1"/>
      <w:numFmt w:val="bullet"/>
      <w:lvlText w:val="•"/>
      <w:lvlJc w:val="left"/>
      <w:pPr>
        <w:tabs>
          <w:tab w:val="num" w:pos="5040"/>
        </w:tabs>
        <w:ind w:left="5040" w:hanging="360"/>
      </w:pPr>
      <w:rPr>
        <w:rFonts w:ascii="Arial" w:hAnsi="Arial" w:hint="default"/>
      </w:rPr>
    </w:lvl>
    <w:lvl w:ilvl="7" w:tplc="BE60EB30" w:tentative="1">
      <w:start w:val="1"/>
      <w:numFmt w:val="bullet"/>
      <w:lvlText w:val="•"/>
      <w:lvlJc w:val="left"/>
      <w:pPr>
        <w:tabs>
          <w:tab w:val="num" w:pos="5760"/>
        </w:tabs>
        <w:ind w:left="5760" w:hanging="360"/>
      </w:pPr>
      <w:rPr>
        <w:rFonts w:ascii="Arial" w:hAnsi="Arial" w:hint="default"/>
      </w:rPr>
    </w:lvl>
    <w:lvl w:ilvl="8" w:tplc="2384C364" w:tentative="1">
      <w:start w:val="1"/>
      <w:numFmt w:val="bullet"/>
      <w:lvlText w:val="•"/>
      <w:lvlJc w:val="left"/>
      <w:pPr>
        <w:tabs>
          <w:tab w:val="num" w:pos="6480"/>
        </w:tabs>
        <w:ind w:left="6480" w:hanging="360"/>
      </w:pPr>
      <w:rPr>
        <w:rFonts w:ascii="Arial" w:hAnsi="Arial" w:hint="default"/>
      </w:rPr>
    </w:lvl>
  </w:abstractNum>
  <w:abstractNum w:abstractNumId="2">
    <w:nsid w:val="3AA330FE"/>
    <w:multiLevelType w:val="hybridMultilevel"/>
    <w:tmpl w:val="55285F56"/>
    <w:lvl w:ilvl="0" w:tplc="E4B0E286">
      <w:start w:val="1"/>
      <w:numFmt w:val="decimal"/>
      <w:lvlText w:val="%1."/>
      <w:lvlJc w:val="left"/>
      <w:pPr>
        <w:tabs>
          <w:tab w:val="num" w:pos="720"/>
        </w:tabs>
        <w:ind w:left="720" w:hanging="360"/>
      </w:pPr>
    </w:lvl>
    <w:lvl w:ilvl="1" w:tplc="AC92E576" w:tentative="1">
      <w:start w:val="1"/>
      <w:numFmt w:val="decimal"/>
      <w:lvlText w:val="%2."/>
      <w:lvlJc w:val="left"/>
      <w:pPr>
        <w:tabs>
          <w:tab w:val="num" w:pos="1440"/>
        </w:tabs>
        <w:ind w:left="1440" w:hanging="360"/>
      </w:pPr>
    </w:lvl>
    <w:lvl w:ilvl="2" w:tplc="699C0240" w:tentative="1">
      <w:start w:val="1"/>
      <w:numFmt w:val="decimal"/>
      <w:lvlText w:val="%3."/>
      <w:lvlJc w:val="left"/>
      <w:pPr>
        <w:tabs>
          <w:tab w:val="num" w:pos="2160"/>
        </w:tabs>
        <w:ind w:left="2160" w:hanging="360"/>
      </w:pPr>
    </w:lvl>
    <w:lvl w:ilvl="3" w:tplc="92A405F0" w:tentative="1">
      <w:start w:val="1"/>
      <w:numFmt w:val="decimal"/>
      <w:lvlText w:val="%4."/>
      <w:lvlJc w:val="left"/>
      <w:pPr>
        <w:tabs>
          <w:tab w:val="num" w:pos="2880"/>
        </w:tabs>
        <w:ind w:left="2880" w:hanging="360"/>
      </w:pPr>
    </w:lvl>
    <w:lvl w:ilvl="4" w:tplc="2806D572" w:tentative="1">
      <w:start w:val="1"/>
      <w:numFmt w:val="decimal"/>
      <w:lvlText w:val="%5."/>
      <w:lvlJc w:val="left"/>
      <w:pPr>
        <w:tabs>
          <w:tab w:val="num" w:pos="3600"/>
        </w:tabs>
        <w:ind w:left="3600" w:hanging="360"/>
      </w:pPr>
    </w:lvl>
    <w:lvl w:ilvl="5" w:tplc="F872E478" w:tentative="1">
      <w:start w:val="1"/>
      <w:numFmt w:val="decimal"/>
      <w:lvlText w:val="%6."/>
      <w:lvlJc w:val="left"/>
      <w:pPr>
        <w:tabs>
          <w:tab w:val="num" w:pos="4320"/>
        </w:tabs>
        <w:ind w:left="4320" w:hanging="360"/>
      </w:pPr>
    </w:lvl>
    <w:lvl w:ilvl="6" w:tplc="9690AE1A" w:tentative="1">
      <w:start w:val="1"/>
      <w:numFmt w:val="decimal"/>
      <w:lvlText w:val="%7."/>
      <w:lvlJc w:val="left"/>
      <w:pPr>
        <w:tabs>
          <w:tab w:val="num" w:pos="5040"/>
        </w:tabs>
        <w:ind w:left="5040" w:hanging="360"/>
      </w:pPr>
    </w:lvl>
    <w:lvl w:ilvl="7" w:tplc="9A005C1C" w:tentative="1">
      <w:start w:val="1"/>
      <w:numFmt w:val="decimal"/>
      <w:lvlText w:val="%8."/>
      <w:lvlJc w:val="left"/>
      <w:pPr>
        <w:tabs>
          <w:tab w:val="num" w:pos="5760"/>
        </w:tabs>
        <w:ind w:left="5760" w:hanging="360"/>
      </w:pPr>
    </w:lvl>
    <w:lvl w:ilvl="8" w:tplc="F5D0F4FE" w:tentative="1">
      <w:start w:val="1"/>
      <w:numFmt w:val="decimal"/>
      <w:lvlText w:val="%9."/>
      <w:lvlJc w:val="left"/>
      <w:pPr>
        <w:tabs>
          <w:tab w:val="num" w:pos="6480"/>
        </w:tabs>
        <w:ind w:left="6480" w:hanging="360"/>
      </w:pPr>
    </w:lvl>
  </w:abstractNum>
  <w:abstractNum w:abstractNumId="3">
    <w:nsid w:val="4D4460B1"/>
    <w:multiLevelType w:val="hybridMultilevel"/>
    <w:tmpl w:val="6B64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654F3F"/>
    <w:multiLevelType w:val="hybridMultilevel"/>
    <w:tmpl w:val="D76E1DC4"/>
    <w:lvl w:ilvl="0" w:tplc="4B6AA970">
      <w:start w:val="1"/>
      <w:numFmt w:val="decimal"/>
      <w:lvlText w:val="%1."/>
      <w:lvlJc w:val="left"/>
      <w:pPr>
        <w:tabs>
          <w:tab w:val="num" w:pos="720"/>
        </w:tabs>
        <w:ind w:left="720" w:hanging="360"/>
      </w:pPr>
    </w:lvl>
    <w:lvl w:ilvl="1" w:tplc="CD468F7C" w:tentative="1">
      <w:start w:val="1"/>
      <w:numFmt w:val="decimal"/>
      <w:lvlText w:val="%2."/>
      <w:lvlJc w:val="left"/>
      <w:pPr>
        <w:tabs>
          <w:tab w:val="num" w:pos="1440"/>
        </w:tabs>
        <w:ind w:left="1440" w:hanging="360"/>
      </w:pPr>
    </w:lvl>
    <w:lvl w:ilvl="2" w:tplc="1DE42D3C" w:tentative="1">
      <w:start w:val="1"/>
      <w:numFmt w:val="decimal"/>
      <w:lvlText w:val="%3."/>
      <w:lvlJc w:val="left"/>
      <w:pPr>
        <w:tabs>
          <w:tab w:val="num" w:pos="2160"/>
        </w:tabs>
        <w:ind w:left="2160" w:hanging="360"/>
      </w:pPr>
    </w:lvl>
    <w:lvl w:ilvl="3" w:tplc="DB9EC08A" w:tentative="1">
      <w:start w:val="1"/>
      <w:numFmt w:val="decimal"/>
      <w:lvlText w:val="%4."/>
      <w:lvlJc w:val="left"/>
      <w:pPr>
        <w:tabs>
          <w:tab w:val="num" w:pos="2880"/>
        </w:tabs>
        <w:ind w:left="2880" w:hanging="360"/>
      </w:pPr>
    </w:lvl>
    <w:lvl w:ilvl="4" w:tplc="15A82820" w:tentative="1">
      <w:start w:val="1"/>
      <w:numFmt w:val="decimal"/>
      <w:lvlText w:val="%5."/>
      <w:lvlJc w:val="left"/>
      <w:pPr>
        <w:tabs>
          <w:tab w:val="num" w:pos="3600"/>
        </w:tabs>
        <w:ind w:left="3600" w:hanging="360"/>
      </w:pPr>
    </w:lvl>
    <w:lvl w:ilvl="5" w:tplc="A0FA442A" w:tentative="1">
      <w:start w:val="1"/>
      <w:numFmt w:val="decimal"/>
      <w:lvlText w:val="%6."/>
      <w:lvlJc w:val="left"/>
      <w:pPr>
        <w:tabs>
          <w:tab w:val="num" w:pos="4320"/>
        </w:tabs>
        <w:ind w:left="4320" w:hanging="360"/>
      </w:pPr>
    </w:lvl>
    <w:lvl w:ilvl="6" w:tplc="64CC46BA" w:tentative="1">
      <w:start w:val="1"/>
      <w:numFmt w:val="decimal"/>
      <w:lvlText w:val="%7."/>
      <w:lvlJc w:val="left"/>
      <w:pPr>
        <w:tabs>
          <w:tab w:val="num" w:pos="5040"/>
        </w:tabs>
        <w:ind w:left="5040" w:hanging="360"/>
      </w:pPr>
    </w:lvl>
    <w:lvl w:ilvl="7" w:tplc="A358CF9C" w:tentative="1">
      <w:start w:val="1"/>
      <w:numFmt w:val="decimal"/>
      <w:lvlText w:val="%8."/>
      <w:lvlJc w:val="left"/>
      <w:pPr>
        <w:tabs>
          <w:tab w:val="num" w:pos="5760"/>
        </w:tabs>
        <w:ind w:left="5760" w:hanging="360"/>
      </w:pPr>
    </w:lvl>
    <w:lvl w:ilvl="8" w:tplc="19A07D0E"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62EE"/>
    <w:rsid w:val="005B62EE"/>
    <w:rsid w:val="006B7AD1"/>
    <w:rsid w:val="00DA24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E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62EE"/>
    <w:pPr>
      <w:spacing w:before="100" w:beforeAutospacing="1" w:after="100" w:afterAutospacing="1"/>
    </w:pPr>
    <w:rPr>
      <w:lang w:val="en-GB" w:eastAsia="en-GB"/>
    </w:rPr>
  </w:style>
  <w:style w:type="paragraph" w:styleId="ListParagraph">
    <w:name w:val="List Paragraph"/>
    <w:basedOn w:val="Normal"/>
    <w:uiPriority w:val="34"/>
    <w:qFormat/>
    <w:rsid w:val="005B62EE"/>
    <w:pPr>
      <w:ind w:left="720"/>
      <w:contextualSpacing/>
    </w:pPr>
  </w:style>
</w:styles>
</file>

<file path=word/webSettings.xml><?xml version="1.0" encoding="utf-8"?>
<w:webSettings xmlns:r="http://schemas.openxmlformats.org/officeDocument/2006/relationships" xmlns:w="http://schemas.openxmlformats.org/wordprocessingml/2006/main">
  <w:divs>
    <w:div w:id="51318288">
      <w:bodyDiv w:val="1"/>
      <w:marLeft w:val="0"/>
      <w:marRight w:val="0"/>
      <w:marTop w:val="0"/>
      <w:marBottom w:val="0"/>
      <w:divBdr>
        <w:top w:val="none" w:sz="0" w:space="0" w:color="auto"/>
        <w:left w:val="none" w:sz="0" w:space="0" w:color="auto"/>
        <w:bottom w:val="none" w:sz="0" w:space="0" w:color="auto"/>
        <w:right w:val="none" w:sz="0" w:space="0" w:color="auto"/>
      </w:divBdr>
    </w:div>
    <w:div w:id="72050388">
      <w:bodyDiv w:val="1"/>
      <w:marLeft w:val="0"/>
      <w:marRight w:val="0"/>
      <w:marTop w:val="0"/>
      <w:marBottom w:val="0"/>
      <w:divBdr>
        <w:top w:val="none" w:sz="0" w:space="0" w:color="auto"/>
        <w:left w:val="none" w:sz="0" w:space="0" w:color="auto"/>
        <w:bottom w:val="none" w:sz="0" w:space="0" w:color="auto"/>
        <w:right w:val="none" w:sz="0" w:space="0" w:color="auto"/>
      </w:divBdr>
    </w:div>
    <w:div w:id="238171436">
      <w:bodyDiv w:val="1"/>
      <w:marLeft w:val="0"/>
      <w:marRight w:val="0"/>
      <w:marTop w:val="0"/>
      <w:marBottom w:val="0"/>
      <w:divBdr>
        <w:top w:val="none" w:sz="0" w:space="0" w:color="auto"/>
        <w:left w:val="none" w:sz="0" w:space="0" w:color="auto"/>
        <w:bottom w:val="none" w:sz="0" w:space="0" w:color="auto"/>
        <w:right w:val="none" w:sz="0" w:space="0" w:color="auto"/>
      </w:divBdr>
    </w:div>
    <w:div w:id="783888402">
      <w:bodyDiv w:val="1"/>
      <w:marLeft w:val="0"/>
      <w:marRight w:val="0"/>
      <w:marTop w:val="0"/>
      <w:marBottom w:val="0"/>
      <w:divBdr>
        <w:top w:val="none" w:sz="0" w:space="0" w:color="auto"/>
        <w:left w:val="none" w:sz="0" w:space="0" w:color="auto"/>
        <w:bottom w:val="none" w:sz="0" w:space="0" w:color="auto"/>
        <w:right w:val="none" w:sz="0" w:space="0" w:color="auto"/>
      </w:divBdr>
    </w:div>
    <w:div w:id="867720389">
      <w:bodyDiv w:val="1"/>
      <w:marLeft w:val="0"/>
      <w:marRight w:val="0"/>
      <w:marTop w:val="0"/>
      <w:marBottom w:val="0"/>
      <w:divBdr>
        <w:top w:val="none" w:sz="0" w:space="0" w:color="auto"/>
        <w:left w:val="none" w:sz="0" w:space="0" w:color="auto"/>
        <w:bottom w:val="none" w:sz="0" w:space="0" w:color="auto"/>
        <w:right w:val="none" w:sz="0" w:space="0" w:color="auto"/>
      </w:divBdr>
    </w:div>
    <w:div w:id="1161848136">
      <w:bodyDiv w:val="1"/>
      <w:marLeft w:val="0"/>
      <w:marRight w:val="0"/>
      <w:marTop w:val="0"/>
      <w:marBottom w:val="0"/>
      <w:divBdr>
        <w:top w:val="none" w:sz="0" w:space="0" w:color="auto"/>
        <w:left w:val="none" w:sz="0" w:space="0" w:color="auto"/>
        <w:bottom w:val="none" w:sz="0" w:space="0" w:color="auto"/>
        <w:right w:val="none" w:sz="0" w:space="0" w:color="auto"/>
      </w:divBdr>
      <w:divsChild>
        <w:div w:id="398291490">
          <w:marLeft w:val="547"/>
          <w:marRight w:val="0"/>
          <w:marTop w:val="154"/>
          <w:marBottom w:val="0"/>
          <w:divBdr>
            <w:top w:val="none" w:sz="0" w:space="0" w:color="auto"/>
            <w:left w:val="none" w:sz="0" w:space="0" w:color="auto"/>
            <w:bottom w:val="none" w:sz="0" w:space="0" w:color="auto"/>
            <w:right w:val="none" w:sz="0" w:space="0" w:color="auto"/>
          </w:divBdr>
        </w:div>
        <w:div w:id="539708096">
          <w:marLeft w:val="547"/>
          <w:marRight w:val="0"/>
          <w:marTop w:val="154"/>
          <w:marBottom w:val="0"/>
          <w:divBdr>
            <w:top w:val="none" w:sz="0" w:space="0" w:color="auto"/>
            <w:left w:val="none" w:sz="0" w:space="0" w:color="auto"/>
            <w:bottom w:val="none" w:sz="0" w:space="0" w:color="auto"/>
            <w:right w:val="none" w:sz="0" w:space="0" w:color="auto"/>
          </w:divBdr>
        </w:div>
        <w:div w:id="882593766">
          <w:marLeft w:val="547"/>
          <w:marRight w:val="0"/>
          <w:marTop w:val="154"/>
          <w:marBottom w:val="0"/>
          <w:divBdr>
            <w:top w:val="none" w:sz="0" w:space="0" w:color="auto"/>
            <w:left w:val="none" w:sz="0" w:space="0" w:color="auto"/>
            <w:bottom w:val="none" w:sz="0" w:space="0" w:color="auto"/>
            <w:right w:val="none" w:sz="0" w:space="0" w:color="auto"/>
          </w:divBdr>
        </w:div>
      </w:divsChild>
    </w:div>
    <w:div w:id="1285309359">
      <w:bodyDiv w:val="1"/>
      <w:marLeft w:val="0"/>
      <w:marRight w:val="0"/>
      <w:marTop w:val="0"/>
      <w:marBottom w:val="0"/>
      <w:divBdr>
        <w:top w:val="none" w:sz="0" w:space="0" w:color="auto"/>
        <w:left w:val="none" w:sz="0" w:space="0" w:color="auto"/>
        <w:bottom w:val="none" w:sz="0" w:space="0" w:color="auto"/>
        <w:right w:val="none" w:sz="0" w:space="0" w:color="auto"/>
      </w:divBdr>
      <w:divsChild>
        <w:div w:id="1105540530">
          <w:marLeft w:val="806"/>
          <w:marRight w:val="0"/>
          <w:marTop w:val="154"/>
          <w:marBottom w:val="0"/>
          <w:divBdr>
            <w:top w:val="none" w:sz="0" w:space="0" w:color="auto"/>
            <w:left w:val="none" w:sz="0" w:space="0" w:color="auto"/>
            <w:bottom w:val="none" w:sz="0" w:space="0" w:color="auto"/>
            <w:right w:val="none" w:sz="0" w:space="0" w:color="auto"/>
          </w:divBdr>
        </w:div>
        <w:div w:id="274409643">
          <w:marLeft w:val="806"/>
          <w:marRight w:val="0"/>
          <w:marTop w:val="154"/>
          <w:marBottom w:val="0"/>
          <w:divBdr>
            <w:top w:val="none" w:sz="0" w:space="0" w:color="auto"/>
            <w:left w:val="none" w:sz="0" w:space="0" w:color="auto"/>
            <w:bottom w:val="none" w:sz="0" w:space="0" w:color="auto"/>
            <w:right w:val="none" w:sz="0" w:space="0" w:color="auto"/>
          </w:divBdr>
        </w:div>
      </w:divsChild>
    </w:div>
    <w:div w:id="1717117038">
      <w:bodyDiv w:val="1"/>
      <w:marLeft w:val="0"/>
      <w:marRight w:val="0"/>
      <w:marTop w:val="0"/>
      <w:marBottom w:val="0"/>
      <w:divBdr>
        <w:top w:val="none" w:sz="0" w:space="0" w:color="auto"/>
        <w:left w:val="none" w:sz="0" w:space="0" w:color="auto"/>
        <w:bottom w:val="none" w:sz="0" w:space="0" w:color="auto"/>
        <w:right w:val="none" w:sz="0" w:space="0" w:color="auto"/>
      </w:divBdr>
      <w:divsChild>
        <w:div w:id="621880417">
          <w:marLeft w:val="806"/>
          <w:marRight w:val="0"/>
          <w:marTop w:val="154"/>
          <w:marBottom w:val="0"/>
          <w:divBdr>
            <w:top w:val="none" w:sz="0" w:space="0" w:color="auto"/>
            <w:left w:val="none" w:sz="0" w:space="0" w:color="auto"/>
            <w:bottom w:val="none" w:sz="0" w:space="0" w:color="auto"/>
            <w:right w:val="none" w:sz="0" w:space="0" w:color="auto"/>
          </w:divBdr>
        </w:div>
        <w:div w:id="810369323">
          <w:marLeft w:val="806"/>
          <w:marRight w:val="0"/>
          <w:marTop w:val="154"/>
          <w:marBottom w:val="0"/>
          <w:divBdr>
            <w:top w:val="none" w:sz="0" w:space="0" w:color="auto"/>
            <w:left w:val="none" w:sz="0" w:space="0" w:color="auto"/>
            <w:bottom w:val="none" w:sz="0" w:space="0" w:color="auto"/>
            <w:right w:val="none" w:sz="0" w:space="0" w:color="auto"/>
          </w:divBdr>
        </w:div>
        <w:div w:id="481704980">
          <w:marLeft w:val="806"/>
          <w:marRight w:val="0"/>
          <w:marTop w:val="154"/>
          <w:marBottom w:val="0"/>
          <w:divBdr>
            <w:top w:val="none" w:sz="0" w:space="0" w:color="auto"/>
            <w:left w:val="none" w:sz="0" w:space="0" w:color="auto"/>
            <w:bottom w:val="none" w:sz="0" w:space="0" w:color="auto"/>
            <w:right w:val="none" w:sz="0" w:space="0" w:color="auto"/>
          </w:divBdr>
        </w:div>
        <w:div w:id="1381785519">
          <w:marLeft w:val="806"/>
          <w:marRight w:val="0"/>
          <w:marTop w:val="154"/>
          <w:marBottom w:val="0"/>
          <w:divBdr>
            <w:top w:val="none" w:sz="0" w:space="0" w:color="auto"/>
            <w:left w:val="none" w:sz="0" w:space="0" w:color="auto"/>
            <w:bottom w:val="none" w:sz="0" w:space="0" w:color="auto"/>
            <w:right w:val="none" w:sz="0" w:space="0" w:color="auto"/>
          </w:divBdr>
        </w:div>
      </w:divsChild>
    </w:div>
    <w:div w:id="1813600931">
      <w:bodyDiv w:val="1"/>
      <w:marLeft w:val="0"/>
      <w:marRight w:val="0"/>
      <w:marTop w:val="0"/>
      <w:marBottom w:val="0"/>
      <w:divBdr>
        <w:top w:val="none" w:sz="0" w:space="0" w:color="auto"/>
        <w:left w:val="none" w:sz="0" w:space="0" w:color="auto"/>
        <w:bottom w:val="none" w:sz="0" w:space="0" w:color="auto"/>
        <w:right w:val="none" w:sz="0" w:space="0" w:color="auto"/>
      </w:divBdr>
    </w:div>
    <w:div w:id="1995134734">
      <w:bodyDiv w:val="1"/>
      <w:marLeft w:val="0"/>
      <w:marRight w:val="0"/>
      <w:marTop w:val="0"/>
      <w:marBottom w:val="0"/>
      <w:divBdr>
        <w:top w:val="none" w:sz="0" w:space="0" w:color="auto"/>
        <w:left w:val="none" w:sz="0" w:space="0" w:color="auto"/>
        <w:bottom w:val="none" w:sz="0" w:space="0" w:color="auto"/>
        <w:right w:val="none" w:sz="0" w:space="0" w:color="auto"/>
      </w:divBdr>
    </w:div>
    <w:div w:id="2100834369">
      <w:bodyDiv w:val="1"/>
      <w:marLeft w:val="0"/>
      <w:marRight w:val="0"/>
      <w:marTop w:val="0"/>
      <w:marBottom w:val="0"/>
      <w:divBdr>
        <w:top w:val="none" w:sz="0" w:space="0" w:color="auto"/>
        <w:left w:val="none" w:sz="0" w:space="0" w:color="auto"/>
        <w:bottom w:val="none" w:sz="0" w:space="0" w:color="auto"/>
        <w:right w:val="none" w:sz="0" w:space="0" w:color="auto"/>
      </w:divBdr>
      <w:divsChild>
        <w:div w:id="336419753">
          <w:marLeft w:val="806"/>
          <w:marRight w:val="0"/>
          <w:marTop w:val="154"/>
          <w:marBottom w:val="0"/>
          <w:divBdr>
            <w:top w:val="none" w:sz="0" w:space="0" w:color="auto"/>
            <w:left w:val="none" w:sz="0" w:space="0" w:color="auto"/>
            <w:bottom w:val="none" w:sz="0" w:space="0" w:color="auto"/>
            <w:right w:val="none" w:sz="0" w:space="0" w:color="auto"/>
          </w:divBdr>
        </w:div>
        <w:div w:id="301472564">
          <w:marLeft w:val="806"/>
          <w:marRight w:val="0"/>
          <w:marTop w:val="154"/>
          <w:marBottom w:val="0"/>
          <w:divBdr>
            <w:top w:val="none" w:sz="0" w:space="0" w:color="auto"/>
            <w:left w:val="none" w:sz="0" w:space="0" w:color="auto"/>
            <w:bottom w:val="none" w:sz="0" w:space="0" w:color="auto"/>
            <w:right w:val="none" w:sz="0" w:space="0" w:color="auto"/>
          </w:divBdr>
        </w:div>
        <w:div w:id="493255405">
          <w:marLeft w:val="806"/>
          <w:marRight w:val="0"/>
          <w:marTop w:val="154"/>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Waqas</dc:creator>
  <cp:lastModifiedBy>Muhammad Waqas</cp:lastModifiedBy>
  <cp:revision>1</cp:revision>
  <dcterms:created xsi:type="dcterms:W3CDTF">2013-07-21T21:15:00Z</dcterms:created>
  <dcterms:modified xsi:type="dcterms:W3CDTF">2013-07-21T21:27:00Z</dcterms:modified>
</cp:coreProperties>
</file>