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78D" w:rsidRPr="0066461C" w:rsidRDefault="00A7178D" w:rsidP="00A7178D">
      <w:pPr>
        <w:pStyle w:val="Heading1"/>
        <w:jc w:val="center"/>
        <w:rPr>
          <w:rFonts w:cs="Arial"/>
          <w:u w:val="single"/>
        </w:rPr>
      </w:pPr>
      <w:r w:rsidRPr="0066461C">
        <w:rPr>
          <w:rFonts w:cs="Arial"/>
          <w:u w:val="single"/>
        </w:rPr>
        <w:t>Lecture 31</w:t>
      </w:r>
    </w:p>
    <w:p w:rsidR="00A7178D" w:rsidRPr="0066461C" w:rsidRDefault="00A7178D" w:rsidP="00A7178D">
      <w:pPr>
        <w:pStyle w:val="Heading1"/>
        <w:jc w:val="center"/>
        <w:rPr>
          <w:rFonts w:cs="Arial"/>
          <w:u w:val="single"/>
        </w:rPr>
      </w:pPr>
      <w:r w:rsidRPr="0066461C">
        <w:rPr>
          <w:rFonts w:cs="Arial"/>
          <w:u w:val="single"/>
        </w:rPr>
        <w:t>Incremental Analysis and Capital Budgeting</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b/>
        </w:rPr>
        <w:t>Capital budgeting</w:t>
      </w:r>
      <w:r w:rsidRPr="0066461C">
        <w:rPr>
          <w:rFonts w:ascii="Arial" w:hAnsi="Arial" w:cs="Arial"/>
        </w:rPr>
        <w:t xml:space="preserve"> is a process of management accounting which assists management decision making by providing </w:t>
      </w:r>
      <w:r w:rsidR="00396DCB">
        <w:rPr>
          <w:rFonts w:ascii="Arial" w:hAnsi="Arial" w:cs="Arial"/>
        </w:rPr>
        <w:t>cash flow information in a project.</w:t>
      </w:r>
      <w:bookmarkStart w:id="0" w:name="_GoBack"/>
      <w:bookmarkEnd w:id="0"/>
    </w:p>
    <w:p w:rsidR="00A7178D" w:rsidRPr="0066461C" w:rsidRDefault="00A7178D" w:rsidP="00A7178D">
      <w:pPr>
        <w:pStyle w:val="Heading1"/>
        <w:rPr>
          <w:rFonts w:cs="Arial"/>
          <w:sz w:val="24"/>
        </w:rPr>
      </w:pPr>
      <w:r w:rsidRPr="0066461C">
        <w:rPr>
          <w:rFonts w:cs="Arial"/>
          <w:sz w:val="24"/>
        </w:rPr>
        <w:t>The assumptions adopted</w:t>
      </w:r>
    </w:p>
    <w:p w:rsidR="00A7178D" w:rsidRPr="0066461C" w:rsidRDefault="00A7178D" w:rsidP="00A7178D">
      <w:pPr>
        <w:rPr>
          <w:rFonts w:ascii="Arial" w:hAnsi="Arial" w:cs="Arial"/>
        </w:rPr>
      </w:pPr>
    </w:p>
    <w:p w:rsidR="00A7178D" w:rsidRPr="0066461C" w:rsidRDefault="00A7178D" w:rsidP="00A7178D">
      <w:pPr>
        <w:numPr>
          <w:ilvl w:val="0"/>
          <w:numId w:val="1"/>
        </w:numPr>
        <w:rPr>
          <w:rFonts w:ascii="Arial" w:hAnsi="Arial" w:cs="Arial"/>
        </w:rPr>
      </w:pPr>
      <w:r w:rsidRPr="0066461C">
        <w:rPr>
          <w:rFonts w:ascii="Arial" w:hAnsi="Arial" w:cs="Arial"/>
        </w:rPr>
        <w:t>No taxes</w:t>
      </w:r>
    </w:p>
    <w:p w:rsidR="00A7178D" w:rsidRPr="0066461C" w:rsidRDefault="00A7178D" w:rsidP="00A7178D">
      <w:pPr>
        <w:numPr>
          <w:ilvl w:val="0"/>
          <w:numId w:val="1"/>
        </w:numPr>
        <w:rPr>
          <w:rFonts w:ascii="Arial" w:hAnsi="Arial" w:cs="Arial"/>
        </w:rPr>
      </w:pPr>
      <w:r w:rsidRPr="0066461C">
        <w:rPr>
          <w:rFonts w:ascii="Arial" w:hAnsi="Arial" w:cs="Arial"/>
        </w:rPr>
        <w:t>No inflation</w:t>
      </w:r>
    </w:p>
    <w:p w:rsidR="00A7178D" w:rsidRPr="0066461C" w:rsidRDefault="00A7178D" w:rsidP="00A7178D">
      <w:pPr>
        <w:numPr>
          <w:ilvl w:val="0"/>
          <w:numId w:val="1"/>
        </w:numPr>
        <w:rPr>
          <w:rFonts w:ascii="Arial" w:hAnsi="Arial" w:cs="Arial"/>
        </w:rPr>
      </w:pPr>
      <w:r w:rsidRPr="0066461C">
        <w:rPr>
          <w:rFonts w:ascii="Arial" w:hAnsi="Arial" w:cs="Arial"/>
        </w:rPr>
        <w:t>Certainty in predicting future events</w:t>
      </w:r>
    </w:p>
    <w:p w:rsidR="00A7178D" w:rsidRPr="0066461C" w:rsidRDefault="00A7178D" w:rsidP="00A7178D">
      <w:pPr>
        <w:rPr>
          <w:rFonts w:ascii="Arial" w:hAnsi="Arial" w:cs="Arial"/>
        </w:rPr>
      </w:pPr>
    </w:p>
    <w:p w:rsidR="00A7178D" w:rsidRPr="0066461C" w:rsidRDefault="00A7178D" w:rsidP="00A7178D">
      <w:pPr>
        <w:rPr>
          <w:rFonts w:ascii="Arial" w:hAnsi="Arial" w:cs="Arial"/>
          <w:b/>
        </w:rPr>
      </w:pPr>
      <w:r w:rsidRPr="0066461C">
        <w:rPr>
          <w:rFonts w:ascii="Arial" w:hAnsi="Arial" w:cs="Arial"/>
          <w:b/>
        </w:rPr>
        <w:t xml:space="preserve">Three methods of capital budgeting </w:t>
      </w:r>
    </w:p>
    <w:p w:rsidR="00A7178D" w:rsidRPr="0066461C" w:rsidRDefault="00A7178D" w:rsidP="00A7178D">
      <w:pPr>
        <w:rPr>
          <w:rFonts w:ascii="Arial" w:hAnsi="Arial" w:cs="Arial"/>
          <w:b/>
        </w:rPr>
      </w:pPr>
    </w:p>
    <w:p w:rsidR="00A7178D" w:rsidRPr="0066461C" w:rsidRDefault="00A7178D" w:rsidP="00A7178D">
      <w:pPr>
        <w:numPr>
          <w:ilvl w:val="0"/>
          <w:numId w:val="2"/>
        </w:numPr>
        <w:rPr>
          <w:rFonts w:ascii="Arial" w:hAnsi="Arial" w:cs="Arial"/>
        </w:rPr>
      </w:pPr>
      <w:r w:rsidRPr="0066461C">
        <w:rPr>
          <w:rFonts w:ascii="Arial" w:hAnsi="Arial" w:cs="Arial"/>
        </w:rPr>
        <w:t>Payback method</w:t>
      </w:r>
    </w:p>
    <w:p w:rsidR="00A7178D" w:rsidRPr="0066461C" w:rsidRDefault="00A7178D" w:rsidP="00A7178D">
      <w:pPr>
        <w:numPr>
          <w:ilvl w:val="0"/>
          <w:numId w:val="2"/>
        </w:numPr>
        <w:rPr>
          <w:rFonts w:ascii="Arial" w:hAnsi="Arial" w:cs="Arial"/>
        </w:rPr>
      </w:pPr>
      <w:r w:rsidRPr="0066461C">
        <w:rPr>
          <w:rFonts w:ascii="Arial" w:hAnsi="Arial" w:cs="Arial"/>
        </w:rPr>
        <w:t>Accounting rate of return</w:t>
      </w:r>
    </w:p>
    <w:p w:rsidR="00A7178D" w:rsidRPr="0066461C" w:rsidRDefault="00A7178D" w:rsidP="00A7178D">
      <w:pPr>
        <w:numPr>
          <w:ilvl w:val="0"/>
          <w:numId w:val="2"/>
        </w:numPr>
        <w:rPr>
          <w:rFonts w:ascii="Arial" w:hAnsi="Arial" w:cs="Arial"/>
        </w:rPr>
      </w:pPr>
      <w:r w:rsidRPr="0066461C">
        <w:rPr>
          <w:rFonts w:ascii="Arial" w:hAnsi="Arial" w:cs="Arial"/>
        </w:rPr>
        <w:t>Net present value method</w:t>
      </w:r>
    </w:p>
    <w:p w:rsidR="00A7178D" w:rsidRPr="0066461C" w:rsidRDefault="00A7178D" w:rsidP="00A7178D">
      <w:pPr>
        <w:rPr>
          <w:rFonts w:ascii="Arial" w:hAnsi="Arial" w:cs="Arial"/>
        </w:rPr>
      </w:pPr>
    </w:p>
    <w:tbl>
      <w:tblPr>
        <w:tblW w:w="0" w:type="auto"/>
        <w:tblInd w:w="108" w:type="dxa"/>
        <w:tblLayout w:type="fixed"/>
        <w:tblLook w:val="0000" w:firstRow="0" w:lastRow="0" w:firstColumn="0" w:lastColumn="0" w:noHBand="0" w:noVBand="0"/>
      </w:tblPr>
      <w:tblGrid>
        <w:gridCol w:w="7371"/>
      </w:tblGrid>
      <w:tr w:rsidR="00A7178D" w:rsidRPr="0066461C" w:rsidTr="0073174F">
        <w:tblPrEx>
          <w:tblCellMar>
            <w:top w:w="0" w:type="dxa"/>
            <w:bottom w:w="0" w:type="dxa"/>
          </w:tblCellMar>
        </w:tblPrEx>
        <w:trPr>
          <w:cantSplit/>
        </w:trPr>
        <w:tc>
          <w:tcPr>
            <w:tcW w:w="7371" w:type="dxa"/>
            <w:tcBorders>
              <w:top w:val="single" w:sz="6" w:space="0" w:color="auto"/>
              <w:left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i/>
              </w:rPr>
              <w:t>Data</w:t>
            </w:r>
          </w:p>
          <w:p w:rsidR="00A7178D" w:rsidRPr="0066461C" w:rsidRDefault="00A7178D" w:rsidP="0073174F">
            <w:pPr>
              <w:rPr>
                <w:rFonts w:ascii="Arial" w:hAnsi="Arial" w:cs="Arial"/>
              </w:rPr>
            </w:pPr>
          </w:p>
        </w:tc>
      </w:tr>
      <w:tr w:rsidR="00A7178D" w:rsidRPr="0066461C" w:rsidTr="0073174F">
        <w:tblPrEx>
          <w:tblCellMar>
            <w:top w:w="0" w:type="dxa"/>
            <w:bottom w:w="0" w:type="dxa"/>
          </w:tblCellMar>
        </w:tblPrEx>
        <w:trPr>
          <w:cantSplit/>
        </w:trPr>
        <w:tc>
          <w:tcPr>
            <w:tcW w:w="7371" w:type="dxa"/>
            <w:tcBorders>
              <w:left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A haulage company has three potential projects planned.  Each will require investment in two refrigerated vehicles at a total cost of £120,000.  The vehicle has a three-year life.  The three projects are:</w:t>
            </w:r>
          </w:p>
          <w:p w:rsidR="00A7178D" w:rsidRPr="0066461C" w:rsidRDefault="00A7178D" w:rsidP="0073174F">
            <w:pPr>
              <w:rPr>
                <w:rFonts w:ascii="Arial" w:hAnsi="Arial" w:cs="Arial"/>
              </w:rPr>
            </w:pPr>
          </w:p>
        </w:tc>
      </w:tr>
      <w:tr w:rsidR="00A7178D" w:rsidRPr="0066461C" w:rsidTr="0073174F">
        <w:tblPrEx>
          <w:tblCellMar>
            <w:top w:w="0" w:type="dxa"/>
            <w:bottom w:w="0" w:type="dxa"/>
          </w:tblCellMar>
        </w:tblPrEx>
        <w:trPr>
          <w:cantSplit/>
        </w:trPr>
        <w:tc>
          <w:tcPr>
            <w:tcW w:w="7371" w:type="dxa"/>
            <w:tcBorders>
              <w:left w:val="single" w:sz="6" w:space="0" w:color="auto"/>
              <w:right w:val="single" w:sz="6" w:space="0" w:color="auto"/>
            </w:tcBorders>
          </w:tcPr>
          <w:p w:rsidR="00A7178D" w:rsidRPr="0066461C" w:rsidRDefault="00A7178D" w:rsidP="0073174F">
            <w:pPr>
              <w:pStyle w:val="BodyTextIndent"/>
              <w:rPr>
                <w:rFonts w:ascii="Arial" w:hAnsi="Arial" w:cs="Arial"/>
              </w:rPr>
            </w:pPr>
            <w:r w:rsidRPr="0066461C">
              <w:rPr>
                <w:rFonts w:ascii="Arial" w:hAnsi="Arial" w:cs="Arial"/>
              </w:rPr>
              <w:t>(A)</w:t>
            </w:r>
            <w:r w:rsidRPr="0066461C">
              <w:rPr>
                <w:rFonts w:ascii="Arial" w:hAnsi="Arial" w:cs="Arial"/>
              </w:rPr>
              <w:tab/>
              <w:t>Expected cash inflows, after deducting all expected cash outflows, are £60,000 per annum.</w:t>
            </w:r>
          </w:p>
          <w:p w:rsidR="00A7178D" w:rsidRPr="0066461C" w:rsidRDefault="00A7178D" w:rsidP="0073174F">
            <w:pPr>
              <w:ind w:left="432" w:hanging="360"/>
              <w:rPr>
                <w:rFonts w:ascii="Arial" w:hAnsi="Arial" w:cs="Arial"/>
              </w:rPr>
            </w:pPr>
          </w:p>
        </w:tc>
      </w:tr>
      <w:tr w:rsidR="00A7178D" w:rsidRPr="0066461C" w:rsidTr="0073174F">
        <w:tblPrEx>
          <w:tblCellMar>
            <w:top w:w="0" w:type="dxa"/>
            <w:bottom w:w="0" w:type="dxa"/>
          </w:tblCellMar>
        </w:tblPrEx>
        <w:trPr>
          <w:cantSplit/>
        </w:trPr>
        <w:tc>
          <w:tcPr>
            <w:tcW w:w="7371" w:type="dxa"/>
            <w:tcBorders>
              <w:left w:val="single" w:sz="6" w:space="0" w:color="auto"/>
              <w:right w:val="single" w:sz="6" w:space="0" w:color="auto"/>
            </w:tcBorders>
          </w:tcPr>
          <w:p w:rsidR="00A7178D" w:rsidRPr="0066461C" w:rsidRDefault="00A7178D" w:rsidP="0073174F">
            <w:pPr>
              <w:pStyle w:val="BodyTextIndent2"/>
              <w:ind w:left="504" w:hanging="432"/>
              <w:rPr>
                <w:rFonts w:ascii="Arial" w:hAnsi="Arial" w:cs="Arial"/>
              </w:rPr>
            </w:pPr>
            <w:r w:rsidRPr="0066461C">
              <w:rPr>
                <w:rFonts w:ascii="Arial" w:hAnsi="Arial" w:cs="Arial"/>
              </w:rPr>
              <w:t>(B)</w:t>
            </w:r>
            <w:r w:rsidRPr="0066461C">
              <w:rPr>
                <w:rFonts w:ascii="Arial" w:hAnsi="Arial" w:cs="Arial"/>
              </w:rPr>
              <w:tab/>
              <w:t>Expected cash inflows, after deducting all expected cash outflows, are £45,000 per annum.</w:t>
            </w:r>
          </w:p>
          <w:p w:rsidR="00A7178D" w:rsidRPr="0066461C" w:rsidRDefault="00A7178D" w:rsidP="0073174F">
            <w:pPr>
              <w:ind w:left="432" w:hanging="360"/>
              <w:rPr>
                <w:rFonts w:ascii="Arial" w:hAnsi="Arial" w:cs="Arial"/>
              </w:rPr>
            </w:pPr>
          </w:p>
        </w:tc>
      </w:tr>
      <w:tr w:rsidR="00A7178D" w:rsidRPr="0066461C" w:rsidTr="0073174F">
        <w:tblPrEx>
          <w:tblCellMar>
            <w:top w:w="0" w:type="dxa"/>
            <w:bottom w:w="0" w:type="dxa"/>
          </w:tblCellMar>
        </w:tblPrEx>
        <w:trPr>
          <w:cantSplit/>
        </w:trPr>
        <w:tc>
          <w:tcPr>
            <w:tcW w:w="7371" w:type="dxa"/>
            <w:tcBorders>
              <w:left w:val="single" w:sz="6" w:space="0" w:color="auto"/>
              <w:bottom w:val="single" w:sz="6" w:space="0" w:color="auto"/>
              <w:right w:val="single" w:sz="6" w:space="0" w:color="auto"/>
            </w:tcBorders>
          </w:tcPr>
          <w:p w:rsidR="00A7178D" w:rsidRPr="0066461C" w:rsidRDefault="00A7178D" w:rsidP="0073174F">
            <w:pPr>
              <w:ind w:left="504" w:hanging="432"/>
              <w:rPr>
                <w:rFonts w:ascii="Arial" w:hAnsi="Arial" w:cs="Arial"/>
              </w:rPr>
            </w:pPr>
            <w:r w:rsidRPr="0066461C">
              <w:rPr>
                <w:rFonts w:ascii="Arial" w:hAnsi="Arial" w:cs="Arial"/>
              </w:rPr>
              <w:t>(C)</w:t>
            </w:r>
            <w:r w:rsidRPr="0066461C">
              <w:rPr>
                <w:rFonts w:ascii="Arial" w:hAnsi="Arial" w:cs="Arial"/>
              </w:rPr>
              <w:tab/>
              <w:t>Expected cash inflows, after deducting all expected cash outflows, are £40,000 in Year 1, £70,000 in Year 2 and £80,000 in Year 3.</w:t>
            </w:r>
          </w:p>
          <w:p w:rsidR="00A7178D" w:rsidRPr="0066461C" w:rsidRDefault="00A7178D" w:rsidP="0073174F">
            <w:pPr>
              <w:ind w:left="432" w:hanging="360"/>
              <w:rPr>
                <w:rFonts w:ascii="Arial" w:hAnsi="Arial" w:cs="Arial"/>
              </w:rPr>
            </w:pPr>
          </w:p>
        </w:tc>
      </w:tr>
    </w:tbl>
    <w:p w:rsidR="00A7178D" w:rsidRPr="0066461C" w:rsidRDefault="00A7178D" w:rsidP="00A7178D">
      <w:pPr>
        <w:pStyle w:val="Heading1"/>
        <w:ind w:right="942"/>
        <w:rPr>
          <w:rFonts w:cs="Arial"/>
          <w:sz w:val="24"/>
        </w:rPr>
      </w:pPr>
    </w:p>
    <w:p w:rsidR="00A7178D" w:rsidRPr="0066461C" w:rsidRDefault="00A7178D" w:rsidP="00A7178D">
      <w:pPr>
        <w:pStyle w:val="Heading1"/>
        <w:ind w:right="942"/>
        <w:rPr>
          <w:rFonts w:cs="Arial"/>
          <w:sz w:val="24"/>
        </w:rPr>
      </w:pPr>
      <w:r w:rsidRPr="0066461C">
        <w:rPr>
          <w:rFonts w:cs="Arial"/>
          <w:sz w:val="24"/>
        </w:rPr>
        <w:br w:type="page"/>
      </w:r>
      <w:r w:rsidRPr="0066461C">
        <w:rPr>
          <w:rFonts w:cs="Arial"/>
          <w:sz w:val="24"/>
        </w:rPr>
        <w:lastRenderedPageBreak/>
        <w:t>Payback method</w:t>
      </w:r>
    </w:p>
    <w:p w:rsidR="00A7178D" w:rsidRPr="0066461C" w:rsidRDefault="00A7178D" w:rsidP="00A7178D">
      <w:pPr>
        <w:ind w:right="800"/>
        <w:rPr>
          <w:rFonts w:ascii="Arial" w:hAnsi="Arial" w:cs="Arial"/>
        </w:rPr>
      </w:pPr>
    </w:p>
    <w:p w:rsidR="00A7178D" w:rsidRPr="0066461C" w:rsidRDefault="00A7178D" w:rsidP="00A7178D">
      <w:pPr>
        <w:ind w:right="233"/>
        <w:rPr>
          <w:rFonts w:ascii="Arial" w:hAnsi="Arial" w:cs="Arial"/>
        </w:rPr>
      </w:pPr>
      <w:r w:rsidRPr="0066461C">
        <w:rPr>
          <w:rFonts w:ascii="Arial" w:hAnsi="Arial" w:cs="Arial"/>
        </w:rPr>
        <w:t xml:space="preserve">The </w:t>
      </w:r>
      <w:r w:rsidRPr="0066461C">
        <w:rPr>
          <w:rFonts w:ascii="Arial" w:hAnsi="Arial" w:cs="Arial"/>
          <w:i/>
        </w:rPr>
        <w:t>payback period</w:t>
      </w:r>
      <w:r w:rsidRPr="0066461C">
        <w:rPr>
          <w:rFonts w:ascii="Arial" w:hAnsi="Arial" w:cs="Arial"/>
        </w:rPr>
        <w:t xml:space="preserve"> is the length of time required for a stream of cash inflows from a project to equal the original cash outlay.</w:t>
      </w:r>
    </w:p>
    <w:p w:rsidR="00A7178D" w:rsidRPr="0066461C" w:rsidRDefault="00A7178D" w:rsidP="00A7178D">
      <w:pPr>
        <w:rPr>
          <w:rFonts w:ascii="Arial" w:hAnsi="Arial" w:cs="Arial"/>
          <w:i/>
        </w:rPr>
      </w:pPr>
    </w:p>
    <w:tbl>
      <w:tblPr>
        <w:tblW w:w="0" w:type="auto"/>
        <w:tblLayout w:type="fixed"/>
        <w:tblLook w:val="0000" w:firstRow="0" w:lastRow="0" w:firstColumn="0" w:lastColumn="0" w:noHBand="0" w:noVBand="0"/>
      </w:tblPr>
      <w:tblGrid>
        <w:gridCol w:w="3227"/>
        <w:gridCol w:w="1701"/>
        <w:gridCol w:w="1701"/>
        <w:gridCol w:w="1701"/>
      </w:tblGrid>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i/>
              </w:rPr>
            </w:pPr>
            <w:r w:rsidRPr="0066461C">
              <w:rPr>
                <w:rFonts w:ascii="Arial" w:hAnsi="Arial" w:cs="Arial"/>
                <w:i/>
              </w:rPr>
              <w:t xml:space="preserve">Cash flows </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Project A</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Project B</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Project C</w:t>
            </w: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i/>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Outlay</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120</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120</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120</w:t>
            </w: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Net cash flows</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  Year 1</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60</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45</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40</w:t>
            </w: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  Year 2</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60</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45</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70</w:t>
            </w: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  Year 3</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60</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45</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80</w:t>
            </w: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Payback period</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3227"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i/>
              </w:rPr>
              <w:t>Workings</w:t>
            </w: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p>
        </w:tc>
        <w:tc>
          <w:tcPr>
            <w:tcW w:w="1701"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p>
        </w:tc>
      </w:tr>
    </w:tbl>
    <w:p w:rsidR="00A7178D" w:rsidRPr="0066461C" w:rsidRDefault="00A7178D" w:rsidP="00A7178D">
      <w:pPr>
        <w:pStyle w:val="Heading2"/>
        <w:rPr>
          <w:rFonts w:cs="Arial"/>
          <w:b w:val="0"/>
        </w:rPr>
      </w:pPr>
    </w:p>
    <w:p w:rsidR="00A7178D" w:rsidRPr="0066461C" w:rsidRDefault="00A7178D" w:rsidP="00A7178D">
      <w:pPr>
        <w:pStyle w:val="Heading4"/>
      </w:pPr>
      <w:r w:rsidRPr="0066461C">
        <w:t>Usefulness and limitations of the payback approach</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Concentrating on projects which give ……………… of cash flow.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approach.</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Ignores the ………………………………………..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Cash flows earned should ……………… the capital sum invested plus interest.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Ignores any …………… arising after …………………...</w:t>
      </w:r>
    </w:p>
    <w:p w:rsidR="00A7178D" w:rsidRPr="0066461C" w:rsidRDefault="00A7178D" w:rsidP="00A7178D">
      <w:pPr>
        <w:pStyle w:val="Heading1"/>
        <w:rPr>
          <w:rFonts w:cs="Arial"/>
          <w:sz w:val="24"/>
        </w:rPr>
      </w:pPr>
      <w:r w:rsidRPr="0066461C">
        <w:rPr>
          <w:rFonts w:cs="Arial"/>
          <w:sz w:val="24"/>
        </w:rPr>
        <w:t>Accounting rate of return</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The </w:t>
      </w:r>
      <w:r w:rsidRPr="0066461C">
        <w:rPr>
          <w:rFonts w:ascii="Arial" w:hAnsi="Arial" w:cs="Arial"/>
          <w:i/>
        </w:rPr>
        <w:t>accounting rate of return</w:t>
      </w:r>
      <w:r w:rsidRPr="0066461C">
        <w:rPr>
          <w:rFonts w:ascii="Arial" w:hAnsi="Arial" w:cs="Arial"/>
        </w:rPr>
        <w:t xml:space="preserve"> is calculated by taking the ………………………….…. as a percentage of ………………….</w:t>
      </w:r>
    </w:p>
    <w:p w:rsidR="00A7178D" w:rsidRPr="0066461C" w:rsidRDefault="00A7178D" w:rsidP="00A7178D">
      <w:pPr>
        <w:rPr>
          <w:rFonts w:ascii="Arial" w:hAnsi="Arial" w:cs="Arial"/>
          <w:b/>
        </w:rPr>
      </w:pPr>
    </w:p>
    <w:p w:rsidR="00A7178D" w:rsidRPr="0066461C" w:rsidRDefault="00A7178D" w:rsidP="00A7178D">
      <w:pPr>
        <w:rPr>
          <w:rFonts w:ascii="Arial" w:hAnsi="Arial" w:cs="Arial"/>
        </w:rPr>
      </w:pPr>
      <w:r w:rsidRPr="0066461C">
        <w:rPr>
          <w:rFonts w:ascii="Arial" w:hAnsi="Arial" w:cs="Arial"/>
        </w:rPr>
        <w:t xml:space="preserve">Profit is not the same as cash flow.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Expense associated with using a fixed asset is the reduction in the value of the asset due to depreciation.</w:t>
      </w:r>
    </w:p>
    <w:p w:rsidR="00A7178D" w:rsidRPr="0066461C" w:rsidRDefault="00A7178D" w:rsidP="00A7178D">
      <w:pPr>
        <w:rPr>
          <w:rFonts w:ascii="Arial" w:hAnsi="Arial" w:cs="Arial"/>
        </w:rPr>
      </w:pPr>
    </w:p>
    <w:p w:rsidR="00A7178D" w:rsidRPr="0066461C" w:rsidRDefault="00A7178D" w:rsidP="00A7178D">
      <w:pPr>
        <w:pStyle w:val="Heading4"/>
      </w:pPr>
      <w:r w:rsidRPr="0066461C">
        <w:t>Depreciation</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A straight-line method of depreciation is applied, assuming a zero residual value.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Annual depreciation (£120,000/3 years) = £40,000 per annum deducted from cash flows to arrive at annual profit.</w:t>
      </w:r>
    </w:p>
    <w:p w:rsidR="00A7178D" w:rsidRPr="0066461C" w:rsidRDefault="00A7178D" w:rsidP="00A7178D">
      <w:pPr>
        <w:rPr>
          <w:rFonts w:ascii="Arial" w:hAnsi="Arial" w:cs="Arial"/>
        </w:rPr>
      </w:pPr>
    </w:p>
    <w:p w:rsidR="00A7178D" w:rsidRPr="0066461C" w:rsidRDefault="00A7178D" w:rsidP="00A7178D">
      <w:pPr>
        <w:rPr>
          <w:rFonts w:ascii="Arial" w:hAnsi="Arial" w:cs="Arial"/>
          <w:i/>
        </w:rPr>
      </w:pPr>
      <w:r w:rsidRPr="0066461C">
        <w:rPr>
          <w:rFonts w:ascii="Arial" w:hAnsi="Arial" w:cs="Arial"/>
          <w:i/>
        </w:rPr>
        <w:t xml:space="preserve"> Calculations: Accounting rate of return</w:t>
      </w:r>
    </w:p>
    <w:p w:rsidR="00A7178D" w:rsidRPr="0066461C" w:rsidRDefault="00A7178D" w:rsidP="00A7178D">
      <w:pPr>
        <w:rPr>
          <w:rFonts w:ascii="Arial" w:hAnsi="Arial" w:cs="Arial"/>
          <w:i/>
        </w:rPr>
      </w:pPr>
    </w:p>
    <w:tbl>
      <w:tblPr>
        <w:tblW w:w="0" w:type="auto"/>
        <w:tblInd w:w="108" w:type="dxa"/>
        <w:tblLayout w:type="fixed"/>
        <w:tblLook w:val="0000" w:firstRow="0" w:lastRow="0" w:firstColumn="0" w:lastColumn="0" w:noHBand="0" w:noVBand="0"/>
      </w:tblPr>
      <w:tblGrid>
        <w:gridCol w:w="4140"/>
        <w:gridCol w:w="1440"/>
        <w:gridCol w:w="1508"/>
        <w:gridCol w:w="1372"/>
      </w:tblGrid>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i/>
              </w:rPr>
            </w:pPr>
            <w:r w:rsidRPr="0066461C">
              <w:rPr>
                <w:rFonts w:ascii="Arial" w:hAnsi="Arial" w:cs="Arial"/>
                <w:i/>
              </w:rPr>
              <w:t xml:space="preserve">Cash flows </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Project A</w:t>
            </w: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Project B</w:t>
            </w: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Project C</w:t>
            </w: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i/>
              </w:rPr>
            </w:pP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Outlay (a)</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120,000</w:t>
            </w: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120,000</w:t>
            </w: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120,000</w:t>
            </w: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Profits (cash flows minus depreciation)</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  Year 1</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20,000</w:t>
            </w: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5,000</w:t>
            </w: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nil</w:t>
            </w: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  Year 2</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20,000</w:t>
            </w: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5,000</w:t>
            </w: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30,000</w:t>
            </w: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  Year 3</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20,000</w:t>
            </w: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5,000</w:t>
            </w: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40,000</w:t>
            </w: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Average annual profit (b)</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41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rPr>
                <w:rFonts w:ascii="Arial" w:hAnsi="Arial" w:cs="Arial"/>
              </w:rPr>
            </w:pPr>
            <w:r w:rsidRPr="0066461C">
              <w:rPr>
                <w:rFonts w:ascii="Arial" w:hAnsi="Arial" w:cs="Arial"/>
              </w:rPr>
              <w:t xml:space="preserve">Accounting rate of return ((b) </w:t>
            </w:r>
            <w:r w:rsidRPr="0066461C">
              <w:rPr>
                <w:rFonts w:ascii="Arial" w:hAnsi="Arial" w:cs="Arial"/>
              </w:rPr>
              <w:sym w:font="Symbol" w:char="F0B4"/>
            </w:r>
            <w:r w:rsidRPr="0066461C">
              <w:rPr>
                <w:rFonts w:ascii="Arial" w:hAnsi="Arial" w:cs="Arial"/>
              </w:rPr>
              <w:t xml:space="preserve"> 100/(a))</w:t>
            </w:r>
          </w:p>
        </w:tc>
        <w:tc>
          <w:tcPr>
            <w:tcW w:w="1440"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508"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c>
          <w:tcPr>
            <w:tcW w:w="137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bl>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Project …….…..……. is the most desirable project.</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Project ………….…… is next in rank.</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Project ………………..is the least desirable.</w:t>
      </w:r>
    </w:p>
    <w:p w:rsidR="00A7178D" w:rsidRPr="0066461C" w:rsidRDefault="00A7178D" w:rsidP="00A7178D">
      <w:pPr>
        <w:pStyle w:val="Heading2"/>
        <w:rPr>
          <w:rFonts w:cs="Arial"/>
          <w:b w:val="0"/>
        </w:rPr>
      </w:pPr>
    </w:p>
    <w:p w:rsidR="00A7178D" w:rsidRPr="0066461C" w:rsidRDefault="00A7178D" w:rsidP="00A7178D">
      <w:pPr>
        <w:pStyle w:val="Heading4"/>
      </w:pPr>
      <w:r w:rsidRPr="0066461C">
        <w:t>Usefulness and limitations of accounting rate of return</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Based on the familiar accounting measure of profit.</w:t>
      </w:r>
      <w:proofErr w:type="gramEnd"/>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Takes into the calculation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Ignores the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Depends on profit, including a …………………….. </w:t>
      </w:r>
      <w:proofErr w:type="gramStart"/>
      <w:r w:rsidRPr="0066461C">
        <w:rPr>
          <w:rFonts w:ascii="Arial" w:hAnsi="Arial" w:cs="Arial"/>
        </w:rPr>
        <w:t>accounting</w:t>
      </w:r>
      <w:proofErr w:type="gramEnd"/>
      <w:r w:rsidRPr="0066461C">
        <w:rPr>
          <w:rFonts w:ascii="Arial" w:hAnsi="Arial" w:cs="Arial"/>
        </w:rPr>
        <w:t xml:space="preserve"> estimate of depreciation.</w:t>
      </w:r>
    </w:p>
    <w:p w:rsidR="00A7178D" w:rsidRPr="0066461C" w:rsidRDefault="00A7178D" w:rsidP="00A7178D">
      <w:pPr>
        <w:pStyle w:val="Heading1"/>
        <w:rPr>
          <w:rFonts w:cs="Arial"/>
          <w:sz w:val="24"/>
        </w:rPr>
      </w:pPr>
      <w:r w:rsidRPr="0066461C">
        <w:rPr>
          <w:rFonts w:cs="Arial"/>
          <w:sz w:val="24"/>
        </w:rPr>
        <w:t>Net present value method</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It takes into account all cash flows over the life of the project and makes allowance for the time value of money.</w:t>
      </w:r>
    </w:p>
    <w:p w:rsidR="00A7178D" w:rsidRPr="0066461C" w:rsidRDefault="00A7178D" w:rsidP="00A7178D">
      <w:pPr>
        <w:pStyle w:val="Heading2"/>
        <w:rPr>
          <w:rFonts w:cs="Arial"/>
          <w:b w:val="0"/>
        </w:rPr>
      </w:pPr>
    </w:p>
    <w:p w:rsidR="00A7178D" w:rsidRPr="0066461C" w:rsidRDefault="00A7178D" w:rsidP="00A7178D">
      <w:pPr>
        <w:pStyle w:val="Heading2"/>
        <w:rPr>
          <w:rFonts w:cs="Arial"/>
          <w:sz w:val="24"/>
        </w:rPr>
      </w:pPr>
      <w:r w:rsidRPr="0066461C">
        <w:rPr>
          <w:rFonts w:cs="Arial"/>
          <w:sz w:val="24"/>
        </w:rPr>
        <w:t>Time value of money</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If £100 is invested at 10% per annum then it will grow to £110 by the end of the year. </w:t>
      </w:r>
    </w:p>
    <w:p w:rsidR="00A7178D" w:rsidRPr="0066461C" w:rsidRDefault="00A7178D" w:rsidP="00A7178D">
      <w:pPr>
        <w:rPr>
          <w:rFonts w:ascii="Arial" w:hAnsi="Arial" w:cs="Arial"/>
        </w:rPr>
      </w:pPr>
      <w:r w:rsidRPr="0066461C">
        <w:rPr>
          <w:rFonts w:ascii="Arial" w:hAnsi="Arial" w:cs="Arial"/>
        </w:rPr>
        <w:t>If the £100 is spent on business machinery the interest is lost.</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Lost opportunity of earning interest on an investment.</w:t>
      </w:r>
      <w:proofErr w:type="gramEnd"/>
      <w:r w:rsidRPr="0066461C">
        <w:rPr>
          <w:rFonts w:ascii="Arial" w:hAnsi="Arial" w:cs="Arial"/>
        </w:rPr>
        <w:t xml:space="preserve">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lastRenderedPageBreak/>
        <w:t>Time value of money recognising that a project needs to compensate the business for the lost opportunity.</w:t>
      </w:r>
      <w:proofErr w:type="gramEnd"/>
    </w:p>
    <w:p w:rsidR="00A7178D" w:rsidRPr="0066461C" w:rsidRDefault="00A7178D" w:rsidP="00A7178D">
      <w:pPr>
        <w:rPr>
          <w:rFonts w:ascii="Arial" w:hAnsi="Arial" w:cs="Arial"/>
        </w:rPr>
      </w:pPr>
    </w:p>
    <w:p w:rsidR="00A7178D" w:rsidRPr="0066461C" w:rsidRDefault="00A7178D" w:rsidP="00A7178D">
      <w:pPr>
        <w:pStyle w:val="Heading4"/>
      </w:pPr>
      <w:r w:rsidRPr="0066461C">
        <w:t>Question</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You are given a written promise of £100 to be received in one year’s time.  Interest rates are 10%.</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What is the price for which you could sell that promise?</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Answer is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amount which, invested now at 10%, would grow to £100 in one year’s time.)</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Both the buyer and the seller would be equally satisfied.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You are given a promise of £100 for payment in </w:t>
      </w:r>
      <w:r w:rsidRPr="0066461C">
        <w:rPr>
          <w:rFonts w:ascii="Arial" w:hAnsi="Arial" w:cs="Arial"/>
          <w:i/>
        </w:rPr>
        <w:t>two</w:t>
      </w:r>
      <w:r w:rsidRPr="0066461C">
        <w:rPr>
          <w:rFonts w:ascii="Arial" w:hAnsi="Arial" w:cs="Arial"/>
        </w:rPr>
        <w:t xml:space="preserve"> years’ time.</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What is the price for which you could sell that promise now?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Answer is £………………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 would grow at 10% to £……………… at the end of one year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and</w:t>
      </w:r>
      <w:proofErr w:type="gramEnd"/>
      <w:r w:rsidRPr="0066461C">
        <w:rPr>
          <w:rFonts w:ascii="Arial" w:hAnsi="Arial" w:cs="Arial"/>
        </w:rPr>
        <w:t xml:space="preserve"> to £100 at the end of two years.)</w:t>
      </w:r>
    </w:p>
    <w:p w:rsidR="00A7178D" w:rsidRPr="0066461C" w:rsidRDefault="00A7178D" w:rsidP="00A7178D">
      <w:pPr>
        <w:rPr>
          <w:rFonts w:ascii="Arial" w:hAnsi="Arial" w:cs="Arial"/>
          <w:b/>
        </w:rPr>
      </w:pPr>
    </w:p>
    <w:p w:rsidR="00A7178D" w:rsidRPr="0066461C" w:rsidRDefault="00A7178D" w:rsidP="00A7178D">
      <w:pPr>
        <w:rPr>
          <w:rFonts w:ascii="Arial" w:hAnsi="Arial" w:cs="Arial"/>
        </w:rPr>
      </w:pPr>
      <w:r w:rsidRPr="0066461C">
        <w:rPr>
          <w:rFonts w:ascii="Arial" w:hAnsi="Arial" w:cs="Arial"/>
          <w:b/>
        </w:rPr>
        <w:t>Mathematical representation</w:t>
      </w:r>
      <w:r w:rsidRPr="0066461C">
        <w:rPr>
          <w:rFonts w:ascii="Arial" w:hAnsi="Arial" w:cs="Arial"/>
        </w:rPr>
        <w:t xml:space="preserve"> as follows:</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w:t>
      </w:r>
      <w:r w:rsidRPr="0066461C">
        <w:rPr>
          <w:rFonts w:ascii="Arial" w:hAnsi="Arial" w:cs="Arial"/>
          <w:i/>
        </w:rPr>
        <w:t xml:space="preserve"> </w:t>
      </w:r>
      <w:r w:rsidRPr="0066461C">
        <w:rPr>
          <w:rFonts w:ascii="Arial" w:hAnsi="Arial" w:cs="Arial"/>
          <w:b/>
        </w:rPr>
        <w:t>present value</w:t>
      </w:r>
      <w:r w:rsidRPr="0066461C">
        <w:rPr>
          <w:rFonts w:ascii="Arial" w:hAnsi="Arial" w:cs="Arial"/>
        </w:rPr>
        <w:t xml:space="preserve"> of a sum of £1 receivable at the end of </w:t>
      </w:r>
      <w:r w:rsidRPr="0066461C">
        <w:rPr>
          <w:rFonts w:ascii="Arial" w:hAnsi="Arial" w:cs="Arial"/>
          <w:i/>
        </w:rPr>
        <w:t>n</w:t>
      </w:r>
      <w:r w:rsidRPr="0066461C">
        <w:rPr>
          <w:rFonts w:ascii="Arial" w:hAnsi="Arial" w:cs="Arial"/>
        </w:rPr>
        <w:t xml:space="preserve"> years when the rate of interest is </w:t>
      </w:r>
      <w:r w:rsidRPr="0066461C">
        <w:rPr>
          <w:rFonts w:ascii="Arial" w:hAnsi="Arial" w:cs="Arial"/>
          <w:i/>
        </w:rPr>
        <w:t>r</w:t>
      </w:r>
      <w:r w:rsidRPr="0066461C">
        <w:rPr>
          <w:rFonts w:ascii="Arial" w:hAnsi="Arial" w:cs="Arial"/>
        </w:rPr>
        <w:t>% per annum equals</w:t>
      </w:r>
    </w:p>
    <w:p w:rsidR="00A7178D" w:rsidRPr="0066461C" w:rsidRDefault="00A7178D" w:rsidP="00A7178D">
      <w:pPr>
        <w:jc w:val="center"/>
        <w:rPr>
          <w:rFonts w:ascii="Arial" w:hAnsi="Arial" w:cs="Arial"/>
        </w:rPr>
      </w:pPr>
      <w:r w:rsidRPr="0066461C">
        <w:rPr>
          <w:rFonts w:ascii="Arial" w:hAnsi="Arial" w:cs="Arial"/>
          <w:position w:val="-30"/>
        </w:rPr>
        <w:object w:dxaOrig="10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6pt" o:ole="" fillcolor="window">
            <v:imagedata r:id="rId6" o:title=""/>
          </v:shape>
          <o:OLEObject Type="Embed" ProgID="Equation.3" ShapeID="_x0000_i1025" DrawAspect="Content" ObjectID="_1418427644" r:id="rId7"/>
        </w:objec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where</w:t>
      </w:r>
      <w:proofErr w:type="gramEnd"/>
      <w:r w:rsidRPr="0066461C">
        <w:rPr>
          <w:rFonts w:ascii="Arial" w:hAnsi="Arial" w:cs="Arial"/>
          <w:i/>
        </w:rPr>
        <w:t xml:space="preserve"> r</w:t>
      </w:r>
      <w:r w:rsidRPr="0066461C">
        <w:rPr>
          <w:rFonts w:ascii="Arial" w:hAnsi="Arial" w:cs="Arial"/>
        </w:rPr>
        <w:t xml:space="preserve"> =represents the annual rate of interest (</w:t>
      </w:r>
      <w:r w:rsidRPr="0066461C">
        <w:rPr>
          <w:rFonts w:ascii="Arial" w:hAnsi="Arial" w:cs="Arial"/>
          <w:i/>
        </w:rPr>
        <w:t>discount rate)</w:t>
      </w:r>
      <w:r w:rsidRPr="0066461C">
        <w:rPr>
          <w:rFonts w:ascii="Arial" w:hAnsi="Arial" w:cs="Arial"/>
        </w:rPr>
        <w:t xml:space="preserve">, </w:t>
      </w:r>
    </w:p>
    <w:p w:rsidR="00A7178D" w:rsidRPr="0066461C" w:rsidRDefault="00A7178D" w:rsidP="00A7178D">
      <w:pPr>
        <w:rPr>
          <w:rFonts w:ascii="Arial" w:hAnsi="Arial" w:cs="Arial"/>
        </w:rPr>
      </w:pPr>
      <w:proofErr w:type="gramStart"/>
      <w:r w:rsidRPr="0066461C">
        <w:rPr>
          <w:rFonts w:ascii="Arial" w:hAnsi="Arial" w:cs="Arial"/>
        </w:rPr>
        <w:t>and</w:t>
      </w:r>
      <w:proofErr w:type="gramEnd"/>
      <w:r w:rsidRPr="0066461C">
        <w:rPr>
          <w:rFonts w:ascii="Arial" w:hAnsi="Arial" w:cs="Arial"/>
        </w:rPr>
        <w:t xml:space="preserve"> </w:t>
      </w:r>
      <w:r w:rsidRPr="0066461C">
        <w:rPr>
          <w:rFonts w:ascii="Arial" w:hAnsi="Arial" w:cs="Arial"/>
          <w:i/>
        </w:rPr>
        <w:t>n</w:t>
      </w:r>
      <w:r w:rsidRPr="0066461C">
        <w:rPr>
          <w:rFonts w:ascii="Arial" w:hAnsi="Arial" w:cs="Arial"/>
        </w:rPr>
        <w:t xml:space="preserve"> represents the time period when the cash flow will be received.</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Assuming a rate of interest of 10%:</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present value of a sum of £100, due one year hence:</w:t>
      </w:r>
    </w:p>
    <w:p w:rsidR="00A7178D" w:rsidRPr="0066461C" w:rsidRDefault="00A7178D" w:rsidP="00A7178D">
      <w:pPr>
        <w:rPr>
          <w:rFonts w:ascii="Arial" w:hAnsi="Arial" w:cs="Arial"/>
        </w:rPr>
      </w:pPr>
    </w:p>
    <w:p w:rsidR="00A7178D" w:rsidRPr="0066461C" w:rsidRDefault="00A7178D" w:rsidP="00A7178D">
      <w:pPr>
        <w:jc w:val="center"/>
        <w:rPr>
          <w:rFonts w:ascii="Arial" w:hAnsi="Arial" w:cs="Arial"/>
        </w:rPr>
      </w:pPr>
      <w:r w:rsidRPr="0066461C">
        <w:rPr>
          <w:rFonts w:ascii="Arial" w:hAnsi="Arial" w:cs="Arial"/>
          <w:position w:val="-30"/>
        </w:rPr>
        <w:object w:dxaOrig="1200" w:dyaOrig="720">
          <v:shape id="_x0000_i1026" type="#_x0000_t75" style="width:60pt;height:36pt" o:ole="" fillcolor="window">
            <v:imagedata r:id="rId8" o:title=""/>
          </v:shape>
          <o:OLEObject Type="Embed" ProgID="Equation.3" ShapeID="_x0000_i1026" DrawAspect="Content" ObjectID="_1418427645" r:id="rId9"/>
        </w:object>
      </w:r>
      <w:r w:rsidRPr="0066461C">
        <w:rPr>
          <w:rFonts w:ascii="Arial" w:hAnsi="Arial" w:cs="Arial"/>
        </w:rPr>
        <w:t>=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present value of a sum of £100, due two years hence:</w:t>
      </w:r>
    </w:p>
    <w:p w:rsidR="00A7178D" w:rsidRPr="0066461C" w:rsidRDefault="00A7178D" w:rsidP="00A7178D">
      <w:pPr>
        <w:rPr>
          <w:rFonts w:ascii="Arial" w:hAnsi="Arial" w:cs="Arial"/>
        </w:rPr>
      </w:pPr>
    </w:p>
    <w:p w:rsidR="00A7178D" w:rsidRPr="0066461C" w:rsidRDefault="00A7178D" w:rsidP="00A7178D">
      <w:pPr>
        <w:jc w:val="center"/>
        <w:rPr>
          <w:rFonts w:ascii="Arial" w:hAnsi="Arial" w:cs="Arial"/>
        </w:rPr>
      </w:pPr>
      <w:r w:rsidRPr="0066461C">
        <w:rPr>
          <w:rFonts w:ascii="Arial" w:hAnsi="Arial" w:cs="Arial"/>
          <w:position w:val="-30"/>
        </w:rPr>
        <w:object w:dxaOrig="1219" w:dyaOrig="720">
          <v:shape id="_x0000_i1027" type="#_x0000_t75" style="width:60.75pt;height:36pt" o:ole="" fillcolor="window">
            <v:imagedata r:id="rId10" o:title=""/>
          </v:shape>
          <o:OLEObject Type="Embed" ProgID="Equation.3" ShapeID="_x0000_i1027" DrawAspect="Content" ObjectID="_1418427646" r:id="rId11"/>
        </w:object>
      </w:r>
      <w:r w:rsidRPr="0066461C">
        <w:rPr>
          <w:rFonts w:ascii="Arial" w:hAnsi="Arial" w:cs="Arial"/>
        </w:rPr>
        <w:t>=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 full table of discount factors is set out in the supplement at the end of Chapter 25.</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column for the discount rate of 10% has the following discount factors:</w:t>
      </w:r>
    </w:p>
    <w:p w:rsidR="00A7178D" w:rsidRPr="0066461C" w:rsidRDefault="00A7178D" w:rsidP="00A7178D">
      <w:pPr>
        <w:rPr>
          <w:rFonts w:ascii="Arial" w:hAnsi="Arial" w:cs="Arial"/>
        </w:rPr>
      </w:pPr>
    </w:p>
    <w:tbl>
      <w:tblPr>
        <w:tblW w:w="0" w:type="auto"/>
        <w:tblInd w:w="534" w:type="dxa"/>
        <w:tblLayout w:type="fixed"/>
        <w:tblLook w:val="0000" w:firstRow="0" w:lastRow="0" w:firstColumn="0" w:lastColumn="0" w:noHBand="0" w:noVBand="0"/>
      </w:tblPr>
      <w:tblGrid>
        <w:gridCol w:w="2693"/>
        <w:gridCol w:w="4252"/>
      </w:tblGrid>
      <w:tr w:rsidR="00A7178D" w:rsidRPr="0066461C" w:rsidTr="0073174F">
        <w:tblPrEx>
          <w:tblCellMar>
            <w:top w:w="0" w:type="dxa"/>
            <w:bottom w:w="0" w:type="dxa"/>
          </w:tblCellMar>
        </w:tblPrEx>
        <w:trPr>
          <w:cantSplit/>
        </w:trPr>
        <w:tc>
          <w:tcPr>
            <w:tcW w:w="2693"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At end of period</w:t>
            </w:r>
          </w:p>
        </w:tc>
        <w:tc>
          <w:tcPr>
            <w:tcW w:w="425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Present value of £1</w:t>
            </w:r>
          </w:p>
        </w:tc>
      </w:tr>
      <w:tr w:rsidR="00A7178D" w:rsidRPr="0066461C" w:rsidTr="0073174F">
        <w:tblPrEx>
          <w:tblCellMar>
            <w:top w:w="0" w:type="dxa"/>
            <w:bottom w:w="0" w:type="dxa"/>
          </w:tblCellMar>
        </w:tblPrEx>
        <w:trPr>
          <w:cantSplit/>
        </w:trPr>
        <w:tc>
          <w:tcPr>
            <w:tcW w:w="2693"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1</w:t>
            </w:r>
          </w:p>
        </w:tc>
        <w:tc>
          <w:tcPr>
            <w:tcW w:w="425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2693"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2</w:t>
            </w:r>
          </w:p>
        </w:tc>
        <w:tc>
          <w:tcPr>
            <w:tcW w:w="425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r w:rsidR="00A7178D" w:rsidRPr="0066461C" w:rsidTr="0073174F">
        <w:tblPrEx>
          <w:tblCellMar>
            <w:top w:w="0" w:type="dxa"/>
            <w:bottom w:w="0" w:type="dxa"/>
          </w:tblCellMar>
        </w:tblPrEx>
        <w:trPr>
          <w:cantSplit/>
        </w:trPr>
        <w:tc>
          <w:tcPr>
            <w:tcW w:w="2693"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3</w:t>
            </w:r>
          </w:p>
        </w:tc>
        <w:tc>
          <w:tcPr>
            <w:tcW w:w="4252" w:type="dxa"/>
            <w:tcBorders>
              <w:top w:val="single" w:sz="6" w:space="0" w:color="auto"/>
              <w:left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p>
        </w:tc>
      </w:tr>
    </w:tbl>
    <w:p w:rsidR="00A7178D" w:rsidRPr="0066461C" w:rsidRDefault="00A7178D" w:rsidP="00A7178D">
      <w:pPr>
        <w:pStyle w:val="Heading2"/>
        <w:rPr>
          <w:rFonts w:cs="Arial"/>
          <w:b w:val="0"/>
        </w:rPr>
      </w:pPr>
    </w:p>
    <w:p w:rsidR="00A7178D" w:rsidRPr="0066461C" w:rsidRDefault="00A7178D" w:rsidP="00A7178D">
      <w:pPr>
        <w:pStyle w:val="Heading4"/>
      </w:pPr>
      <w:r w:rsidRPr="0066461C">
        <w:t>Net present value calculation</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The </w:t>
      </w:r>
      <w:r w:rsidRPr="0066461C">
        <w:rPr>
          <w:rFonts w:ascii="Arial" w:hAnsi="Arial" w:cs="Arial"/>
          <w:i/>
        </w:rPr>
        <w:t>net present value</w:t>
      </w:r>
      <w:r w:rsidRPr="0066461C">
        <w:rPr>
          <w:rFonts w:ascii="Arial" w:hAnsi="Arial" w:cs="Arial"/>
        </w:rPr>
        <w:t xml:space="preserve"> of a project is equal to the present value of the ……………….. </w:t>
      </w:r>
      <w:proofErr w:type="gramStart"/>
      <w:r w:rsidRPr="0066461C">
        <w:rPr>
          <w:rFonts w:ascii="Arial" w:hAnsi="Arial" w:cs="Arial"/>
        </w:rPr>
        <w:t>minus</w:t>
      </w:r>
      <w:proofErr w:type="gramEnd"/>
      <w:r w:rsidRPr="0066461C">
        <w:rPr>
          <w:rFonts w:ascii="Arial" w:hAnsi="Arial" w:cs="Arial"/>
        </w:rPr>
        <w:t xml:space="preserve"> the present value of the …………………., all discounted at the cost of capital.</w:t>
      </w:r>
    </w:p>
    <w:p w:rsidR="00A7178D" w:rsidRPr="0066461C" w:rsidRDefault="00A7178D" w:rsidP="00A7178D">
      <w:pPr>
        <w:rPr>
          <w:rFonts w:ascii="Arial" w:hAnsi="Arial" w:cs="Arial"/>
          <w:i/>
        </w:rPr>
      </w:pPr>
      <w:r w:rsidRPr="0066461C">
        <w:rPr>
          <w:rFonts w:ascii="Arial" w:hAnsi="Arial" w:cs="Arial"/>
          <w:i/>
        </w:rPr>
        <w:t xml:space="preserve"> Calculation of net present value</w:t>
      </w:r>
    </w:p>
    <w:p w:rsidR="00A7178D" w:rsidRPr="0066461C" w:rsidRDefault="00A7178D" w:rsidP="00A7178D">
      <w:pPr>
        <w:rPr>
          <w:rFonts w:ascii="Arial" w:hAnsi="Arial" w:cs="Arial"/>
          <w:i/>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44"/>
        <w:gridCol w:w="360"/>
        <w:gridCol w:w="1080"/>
        <w:gridCol w:w="360"/>
        <w:gridCol w:w="1260"/>
        <w:gridCol w:w="360"/>
        <w:gridCol w:w="2160"/>
      </w:tblGrid>
      <w:tr w:rsidR="00A7178D" w:rsidRPr="0066461C" w:rsidTr="0073174F">
        <w:tblPrEx>
          <w:tblCellMar>
            <w:top w:w="0" w:type="dxa"/>
            <w:bottom w:w="0" w:type="dxa"/>
          </w:tblCellMar>
        </w:tblPrEx>
        <w:trPr>
          <w:cantSplit/>
          <w:jc w:val="center"/>
        </w:trPr>
        <w:tc>
          <w:tcPr>
            <w:tcW w:w="6924" w:type="dxa"/>
            <w:gridSpan w:val="7"/>
          </w:tcPr>
          <w:p w:rsidR="00A7178D" w:rsidRPr="0066461C" w:rsidRDefault="00A7178D" w:rsidP="0073174F">
            <w:pPr>
              <w:rPr>
                <w:rFonts w:ascii="Arial" w:hAnsi="Arial" w:cs="Arial"/>
              </w:rPr>
            </w:pPr>
            <w:r w:rsidRPr="0066461C">
              <w:rPr>
                <w:rFonts w:ascii="Arial" w:hAnsi="Arial" w:cs="Arial"/>
              </w:rPr>
              <w:t>Using the formula approach the net present value is calculated as:</w:t>
            </w:r>
          </w:p>
          <w:p w:rsidR="00A7178D" w:rsidRPr="0066461C" w:rsidRDefault="00A7178D" w:rsidP="0073174F">
            <w:pPr>
              <w:rPr>
                <w:rFonts w:ascii="Arial" w:hAnsi="Arial" w:cs="Arial"/>
              </w:rPr>
            </w:pPr>
          </w:p>
        </w:tc>
      </w:tr>
      <w:tr w:rsidR="00A7178D" w:rsidRPr="0066461C" w:rsidTr="0073174F">
        <w:tblPrEx>
          <w:tblCellMar>
            <w:top w:w="0" w:type="dxa"/>
            <w:bottom w:w="0" w:type="dxa"/>
          </w:tblCellMar>
        </w:tblPrEx>
        <w:trPr>
          <w:cantSplit/>
          <w:jc w:val="center"/>
        </w:trPr>
        <w:tc>
          <w:tcPr>
            <w:tcW w:w="1344" w:type="dxa"/>
          </w:tcPr>
          <w:p w:rsidR="00A7178D" w:rsidRPr="0066461C" w:rsidRDefault="00A7178D" w:rsidP="0073174F">
            <w:pPr>
              <w:rPr>
                <w:rFonts w:ascii="Arial" w:hAnsi="Arial" w:cs="Arial"/>
              </w:rPr>
            </w:pPr>
          </w:p>
        </w:tc>
        <w:tc>
          <w:tcPr>
            <w:tcW w:w="360" w:type="dxa"/>
          </w:tcPr>
          <w:p w:rsidR="00A7178D" w:rsidRPr="0066461C" w:rsidRDefault="00A7178D" w:rsidP="0073174F">
            <w:pPr>
              <w:rPr>
                <w:rFonts w:ascii="Arial" w:hAnsi="Arial" w:cs="Arial"/>
              </w:rPr>
            </w:pPr>
          </w:p>
        </w:tc>
        <w:tc>
          <w:tcPr>
            <w:tcW w:w="1080" w:type="dxa"/>
          </w:tcPr>
          <w:p w:rsidR="00A7178D" w:rsidRPr="0066461C" w:rsidRDefault="00A7178D" w:rsidP="0073174F">
            <w:pPr>
              <w:rPr>
                <w:rFonts w:ascii="Arial" w:hAnsi="Arial" w:cs="Arial"/>
              </w:rPr>
            </w:pPr>
          </w:p>
        </w:tc>
        <w:tc>
          <w:tcPr>
            <w:tcW w:w="360" w:type="dxa"/>
          </w:tcPr>
          <w:p w:rsidR="00A7178D" w:rsidRPr="0066461C" w:rsidRDefault="00A7178D" w:rsidP="0073174F">
            <w:pPr>
              <w:rPr>
                <w:rFonts w:ascii="Arial" w:hAnsi="Arial" w:cs="Arial"/>
              </w:rPr>
            </w:pPr>
          </w:p>
        </w:tc>
        <w:tc>
          <w:tcPr>
            <w:tcW w:w="1260" w:type="dxa"/>
          </w:tcPr>
          <w:p w:rsidR="00A7178D" w:rsidRPr="0066461C" w:rsidRDefault="00A7178D" w:rsidP="0073174F">
            <w:pPr>
              <w:rPr>
                <w:rFonts w:ascii="Arial" w:hAnsi="Arial" w:cs="Arial"/>
              </w:rPr>
            </w:pPr>
          </w:p>
        </w:tc>
        <w:tc>
          <w:tcPr>
            <w:tcW w:w="360" w:type="dxa"/>
          </w:tcPr>
          <w:p w:rsidR="00A7178D" w:rsidRPr="0066461C" w:rsidRDefault="00A7178D" w:rsidP="0073174F">
            <w:pPr>
              <w:rPr>
                <w:rFonts w:ascii="Arial" w:hAnsi="Arial" w:cs="Arial"/>
              </w:rPr>
            </w:pPr>
          </w:p>
        </w:tc>
        <w:tc>
          <w:tcPr>
            <w:tcW w:w="2160" w:type="dxa"/>
          </w:tcPr>
          <w:p w:rsidR="00A7178D" w:rsidRPr="0066461C" w:rsidRDefault="00A7178D" w:rsidP="0073174F">
            <w:pPr>
              <w:rPr>
                <w:rFonts w:ascii="Arial" w:hAnsi="Arial" w:cs="Arial"/>
              </w:rPr>
            </w:pPr>
          </w:p>
        </w:tc>
      </w:tr>
      <w:tr w:rsidR="00A7178D" w:rsidRPr="0066461C" w:rsidTr="0073174F">
        <w:tblPrEx>
          <w:tblCellMar>
            <w:top w:w="0" w:type="dxa"/>
            <w:bottom w:w="0" w:type="dxa"/>
          </w:tblCellMar>
        </w:tblPrEx>
        <w:trPr>
          <w:cantSplit/>
          <w:jc w:val="center"/>
        </w:trPr>
        <w:tc>
          <w:tcPr>
            <w:tcW w:w="1344" w:type="dxa"/>
          </w:tcPr>
          <w:p w:rsidR="00A7178D" w:rsidRPr="0066461C" w:rsidRDefault="00A7178D" w:rsidP="0073174F">
            <w:pPr>
              <w:rPr>
                <w:rFonts w:ascii="Arial" w:hAnsi="Arial" w:cs="Arial"/>
                <w:u w:val="single"/>
              </w:rPr>
            </w:pPr>
            <w:r w:rsidRPr="0066461C">
              <w:rPr>
                <w:rFonts w:ascii="Arial" w:hAnsi="Arial" w:cs="Arial"/>
                <w:u w:val="single"/>
              </w:rPr>
              <w:t>£60,000</w:t>
            </w:r>
          </w:p>
        </w:tc>
        <w:tc>
          <w:tcPr>
            <w:tcW w:w="360" w:type="dxa"/>
          </w:tcPr>
          <w:p w:rsidR="00A7178D" w:rsidRPr="0066461C" w:rsidRDefault="00A7178D" w:rsidP="0073174F">
            <w:pPr>
              <w:rPr>
                <w:rFonts w:ascii="Arial" w:hAnsi="Arial" w:cs="Arial"/>
              </w:rPr>
            </w:pPr>
            <w:r w:rsidRPr="0066461C">
              <w:rPr>
                <w:rFonts w:ascii="Arial" w:hAnsi="Arial" w:cs="Arial"/>
              </w:rPr>
              <w:t>+</w:t>
            </w:r>
          </w:p>
        </w:tc>
        <w:tc>
          <w:tcPr>
            <w:tcW w:w="1080" w:type="dxa"/>
          </w:tcPr>
          <w:p w:rsidR="00A7178D" w:rsidRPr="0066461C" w:rsidRDefault="00A7178D" w:rsidP="0073174F">
            <w:pPr>
              <w:rPr>
                <w:rFonts w:ascii="Arial" w:hAnsi="Arial" w:cs="Arial"/>
                <w:u w:val="single"/>
              </w:rPr>
            </w:pPr>
            <w:r w:rsidRPr="0066461C">
              <w:rPr>
                <w:rFonts w:ascii="Arial" w:hAnsi="Arial" w:cs="Arial"/>
                <w:u w:val="single"/>
              </w:rPr>
              <w:t>£60,000</w:t>
            </w:r>
          </w:p>
        </w:tc>
        <w:tc>
          <w:tcPr>
            <w:tcW w:w="360" w:type="dxa"/>
          </w:tcPr>
          <w:p w:rsidR="00A7178D" w:rsidRPr="0066461C" w:rsidRDefault="00A7178D" w:rsidP="0073174F">
            <w:pPr>
              <w:rPr>
                <w:rFonts w:ascii="Arial" w:hAnsi="Arial" w:cs="Arial"/>
              </w:rPr>
            </w:pPr>
            <w:r w:rsidRPr="0066461C">
              <w:rPr>
                <w:rFonts w:ascii="Arial" w:hAnsi="Arial" w:cs="Arial"/>
              </w:rPr>
              <w:t>+</w:t>
            </w:r>
          </w:p>
        </w:tc>
        <w:tc>
          <w:tcPr>
            <w:tcW w:w="1260" w:type="dxa"/>
          </w:tcPr>
          <w:p w:rsidR="00A7178D" w:rsidRPr="0066461C" w:rsidRDefault="00A7178D" w:rsidP="0073174F">
            <w:pPr>
              <w:rPr>
                <w:rFonts w:ascii="Arial" w:hAnsi="Arial" w:cs="Arial"/>
                <w:u w:val="single"/>
              </w:rPr>
            </w:pPr>
            <w:r w:rsidRPr="0066461C">
              <w:rPr>
                <w:rFonts w:ascii="Arial" w:hAnsi="Arial" w:cs="Arial"/>
                <w:u w:val="single"/>
              </w:rPr>
              <w:t>£60,000</w:t>
            </w:r>
          </w:p>
        </w:tc>
        <w:tc>
          <w:tcPr>
            <w:tcW w:w="360" w:type="dxa"/>
          </w:tcPr>
          <w:p w:rsidR="00A7178D" w:rsidRPr="0066461C" w:rsidRDefault="00A7178D" w:rsidP="0073174F">
            <w:pPr>
              <w:rPr>
                <w:rFonts w:ascii="Arial" w:hAnsi="Arial" w:cs="Arial"/>
              </w:rPr>
            </w:pPr>
            <w:r w:rsidRPr="0066461C">
              <w:rPr>
                <w:rFonts w:ascii="Arial" w:hAnsi="Arial" w:cs="Arial"/>
              </w:rPr>
              <w:sym w:font="Symbol" w:char="F02D"/>
            </w:r>
          </w:p>
        </w:tc>
        <w:tc>
          <w:tcPr>
            <w:tcW w:w="2160" w:type="dxa"/>
          </w:tcPr>
          <w:p w:rsidR="00A7178D" w:rsidRPr="0066461C" w:rsidRDefault="00A7178D" w:rsidP="0073174F">
            <w:pPr>
              <w:rPr>
                <w:rFonts w:ascii="Arial" w:hAnsi="Arial" w:cs="Arial"/>
              </w:rPr>
            </w:pPr>
            <w:r w:rsidRPr="0066461C">
              <w:rPr>
                <w:rFonts w:ascii="Arial" w:hAnsi="Arial" w:cs="Arial"/>
              </w:rPr>
              <w:t>£120,000</w:t>
            </w:r>
          </w:p>
        </w:tc>
      </w:tr>
      <w:tr w:rsidR="00A7178D" w:rsidRPr="0066461C" w:rsidTr="0073174F">
        <w:tblPrEx>
          <w:tblCellMar>
            <w:top w:w="0" w:type="dxa"/>
            <w:bottom w:w="0" w:type="dxa"/>
          </w:tblCellMar>
        </w:tblPrEx>
        <w:trPr>
          <w:cantSplit/>
          <w:jc w:val="center"/>
        </w:trPr>
        <w:tc>
          <w:tcPr>
            <w:tcW w:w="1344" w:type="dxa"/>
          </w:tcPr>
          <w:p w:rsidR="00A7178D" w:rsidRPr="0066461C" w:rsidRDefault="00A7178D" w:rsidP="0073174F">
            <w:pPr>
              <w:rPr>
                <w:rFonts w:ascii="Arial" w:hAnsi="Arial" w:cs="Arial"/>
              </w:rPr>
            </w:pPr>
            <w:r w:rsidRPr="0066461C">
              <w:rPr>
                <w:rFonts w:ascii="Arial" w:hAnsi="Arial" w:cs="Arial"/>
              </w:rPr>
              <w:t>(1.10)</w:t>
            </w:r>
          </w:p>
        </w:tc>
        <w:tc>
          <w:tcPr>
            <w:tcW w:w="360" w:type="dxa"/>
          </w:tcPr>
          <w:p w:rsidR="00A7178D" w:rsidRPr="0066461C" w:rsidRDefault="00A7178D" w:rsidP="0073174F">
            <w:pPr>
              <w:rPr>
                <w:rFonts w:ascii="Arial" w:hAnsi="Arial" w:cs="Arial"/>
              </w:rPr>
            </w:pPr>
          </w:p>
        </w:tc>
        <w:tc>
          <w:tcPr>
            <w:tcW w:w="1080" w:type="dxa"/>
          </w:tcPr>
          <w:p w:rsidR="00A7178D" w:rsidRPr="0066461C" w:rsidRDefault="00A7178D" w:rsidP="0073174F">
            <w:pPr>
              <w:rPr>
                <w:rFonts w:ascii="Arial" w:hAnsi="Arial" w:cs="Arial"/>
              </w:rPr>
            </w:pPr>
            <w:r w:rsidRPr="0066461C">
              <w:rPr>
                <w:rFonts w:ascii="Arial" w:hAnsi="Arial" w:cs="Arial"/>
              </w:rPr>
              <w:t>(1.10)</w:t>
            </w:r>
            <w:r w:rsidRPr="0066461C">
              <w:rPr>
                <w:rFonts w:ascii="Arial" w:hAnsi="Arial" w:cs="Arial"/>
                <w:position w:val="6"/>
              </w:rPr>
              <w:t>2</w:t>
            </w:r>
          </w:p>
        </w:tc>
        <w:tc>
          <w:tcPr>
            <w:tcW w:w="360" w:type="dxa"/>
          </w:tcPr>
          <w:p w:rsidR="00A7178D" w:rsidRPr="0066461C" w:rsidRDefault="00A7178D" w:rsidP="0073174F">
            <w:pPr>
              <w:rPr>
                <w:rFonts w:ascii="Arial" w:hAnsi="Arial" w:cs="Arial"/>
              </w:rPr>
            </w:pPr>
          </w:p>
        </w:tc>
        <w:tc>
          <w:tcPr>
            <w:tcW w:w="1260" w:type="dxa"/>
          </w:tcPr>
          <w:p w:rsidR="00A7178D" w:rsidRPr="0066461C" w:rsidRDefault="00A7178D" w:rsidP="0073174F">
            <w:pPr>
              <w:rPr>
                <w:rFonts w:ascii="Arial" w:hAnsi="Arial" w:cs="Arial"/>
              </w:rPr>
            </w:pPr>
            <w:r w:rsidRPr="0066461C">
              <w:rPr>
                <w:rFonts w:ascii="Arial" w:hAnsi="Arial" w:cs="Arial"/>
              </w:rPr>
              <w:t>(1.10)</w:t>
            </w:r>
            <w:r w:rsidRPr="0066461C">
              <w:rPr>
                <w:rFonts w:ascii="Arial" w:hAnsi="Arial" w:cs="Arial"/>
                <w:position w:val="6"/>
              </w:rPr>
              <w:t>3</w:t>
            </w:r>
          </w:p>
        </w:tc>
        <w:tc>
          <w:tcPr>
            <w:tcW w:w="360" w:type="dxa"/>
          </w:tcPr>
          <w:p w:rsidR="00A7178D" w:rsidRPr="0066461C" w:rsidRDefault="00A7178D" w:rsidP="0073174F">
            <w:pPr>
              <w:rPr>
                <w:rFonts w:ascii="Arial" w:hAnsi="Arial" w:cs="Arial"/>
              </w:rPr>
            </w:pPr>
          </w:p>
        </w:tc>
        <w:tc>
          <w:tcPr>
            <w:tcW w:w="2160" w:type="dxa"/>
          </w:tcPr>
          <w:p w:rsidR="00A7178D" w:rsidRPr="0066461C" w:rsidRDefault="00A7178D" w:rsidP="0073174F">
            <w:pPr>
              <w:rPr>
                <w:rFonts w:ascii="Arial" w:hAnsi="Arial" w:cs="Arial"/>
              </w:rPr>
            </w:pPr>
          </w:p>
        </w:tc>
      </w:tr>
      <w:tr w:rsidR="00A7178D" w:rsidRPr="0066461C" w:rsidTr="0073174F">
        <w:tblPrEx>
          <w:tblCellMar>
            <w:top w:w="0" w:type="dxa"/>
            <w:bottom w:w="0" w:type="dxa"/>
          </w:tblCellMar>
        </w:tblPrEx>
        <w:trPr>
          <w:cantSplit/>
          <w:jc w:val="center"/>
        </w:trPr>
        <w:tc>
          <w:tcPr>
            <w:tcW w:w="6924" w:type="dxa"/>
            <w:gridSpan w:val="7"/>
          </w:tcPr>
          <w:p w:rsidR="00A7178D" w:rsidRPr="0066461C" w:rsidRDefault="00A7178D" w:rsidP="0073174F">
            <w:pPr>
              <w:rPr>
                <w:rFonts w:ascii="Arial" w:hAnsi="Arial" w:cs="Arial"/>
              </w:rPr>
            </w:pPr>
          </w:p>
          <w:p w:rsidR="00A7178D" w:rsidRPr="0066461C" w:rsidRDefault="00A7178D" w:rsidP="0073174F">
            <w:pPr>
              <w:rPr>
                <w:rFonts w:ascii="Arial" w:hAnsi="Arial" w:cs="Arial"/>
              </w:rPr>
            </w:pPr>
            <w:r w:rsidRPr="0066461C">
              <w:rPr>
                <w:rFonts w:ascii="Arial" w:hAnsi="Arial" w:cs="Arial"/>
              </w:rPr>
              <w:t xml:space="preserve"> = £</w:t>
            </w:r>
            <w:proofErr w:type="gramStart"/>
            <w:r w:rsidRPr="0066461C">
              <w:rPr>
                <w:rFonts w:ascii="Arial" w:hAnsi="Arial" w:cs="Arial"/>
              </w:rPr>
              <w:t>54,550  +</w:t>
            </w:r>
            <w:proofErr w:type="gramEnd"/>
            <w:r w:rsidRPr="0066461C">
              <w:rPr>
                <w:rFonts w:ascii="Arial" w:hAnsi="Arial" w:cs="Arial"/>
              </w:rPr>
              <w:t xml:space="preserve"> £49,590  + £45,080  - £120,000 = £………………</w:t>
            </w:r>
          </w:p>
        </w:tc>
      </w:tr>
    </w:tbl>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Using the discount tables the net present value is calculated as follows:</w:t>
      </w:r>
    </w:p>
    <w:p w:rsidR="00A7178D" w:rsidRPr="0066461C" w:rsidRDefault="00A7178D" w:rsidP="00A7178D">
      <w:pPr>
        <w:rPr>
          <w:rFonts w:ascii="Arial" w:hAnsi="Arial" w:cs="Arial"/>
          <w:i/>
        </w:rPr>
      </w:pPr>
    </w:p>
    <w:tbl>
      <w:tblPr>
        <w:tblW w:w="0" w:type="auto"/>
        <w:tblInd w:w="648" w:type="dxa"/>
        <w:tblLayout w:type="fixed"/>
        <w:tblLook w:val="0000" w:firstRow="0" w:lastRow="0" w:firstColumn="0" w:lastColumn="0" w:noHBand="0" w:noVBand="0"/>
      </w:tblPr>
      <w:tblGrid>
        <w:gridCol w:w="1620"/>
        <w:gridCol w:w="1668"/>
        <w:gridCol w:w="435"/>
        <w:gridCol w:w="236"/>
        <w:gridCol w:w="1455"/>
        <w:gridCol w:w="1786"/>
      </w:tblGrid>
      <w:tr w:rsidR="00A7178D" w:rsidRPr="0066461C" w:rsidTr="0073174F">
        <w:tblPrEx>
          <w:tblCellMar>
            <w:top w:w="0" w:type="dxa"/>
            <w:bottom w:w="0" w:type="dxa"/>
          </w:tblCellMar>
        </w:tblPrEx>
        <w:trPr>
          <w:cantSplit/>
        </w:trPr>
        <w:tc>
          <w:tcPr>
            <w:tcW w:w="1620" w:type="dxa"/>
            <w:tcBorders>
              <w:top w:val="single" w:sz="6" w:space="0" w:color="auto"/>
              <w:left w:val="single" w:sz="6" w:space="0" w:color="auto"/>
              <w:bottom w:val="single" w:sz="6" w:space="0" w:color="auto"/>
            </w:tcBorders>
          </w:tcPr>
          <w:p w:rsidR="00A7178D" w:rsidRPr="0066461C" w:rsidRDefault="00A7178D" w:rsidP="0073174F">
            <w:pPr>
              <w:rPr>
                <w:rFonts w:ascii="Arial" w:hAnsi="Arial" w:cs="Arial"/>
                <w:i/>
              </w:rPr>
            </w:pPr>
            <w:r w:rsidRPr="0066461C">
              <w:rPr>
                <w:rFonts w:ascii="Arial" w:hAnsi="Arial" w:cs="Arial"/>
                <w:i/>
              </w:rPr>
              <w:t>End of year</w:t>
            </w:r>
          </w:p>
        </w:tc>
        <w:tc>
          <w:tcPr>
            <w:tcW w:w="1668" w:type="dxa"/>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Cash flow</w:t>
            </w:r>
          </w:p>
        </w:tc>
        <w:tc>
          <w:tcPr>
            <w:tcW w:w="2126" w:type="dxa"/>
            <w:gridSpan w:val="3"/>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Discount factor</w:t>
            </w:r>
          </w:p>
        </w:tc>
        <w:tc>
          <w:tcPr>
            <w:tcW w:w="1786" w:type="dxa"/>
            <w:tcBorders>
              <w:top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Present value</w:t>
            </w:r>
          </w:p>
        </w:tc>
      </w:tr>
      <w:tr w:rsidR="00A7178D" w:rsidRPr="0066461C" w:rsidTr="0073174F">
        <w:tblPrEx>
          <w:tblCellMar>
            <w:top w:w="0" w:type="dxa"/>
            <w:bottom w:w="0" w:type="dxa"/>
          </w:tblCellMar>
        </w:tblPrEx>
        <w:trPr>
          <w:cantSplit/>
        </w:trPr>
        <w:tc>
          <w:tcPr>
            <w:tcW w:w="1620" w:type="dxa"/>
            <w:tcBorders>
              <w:top w:val="single" w:sz="6" w:space="0" w:color="auto"/>
              <w:left w:val="single" w:sz="6" w:space="0" w:color="auto"/>
              <w:bottom w:val="single" w:sz="6" w:space="0" w:color="auto"/>
            </w:tcBorders>
          </w:tcPr>
          <w:p w:rsidR="00A7178D" w:rsidRPr="0066461C" w:rsidRDefault="00A7178D" w:rsidP="0073174F">
            <w:pPr>
              <w:rPr>
                <w:rFonts w:ascii="Arial" w:hAnsi="Arial" w:cs="Arial"/>
                <w:i/>
              </w:rPr>
            </w:pPr>
          </w:p>
        </w:tc>
        <w:tc>
          <w:tcPr>
            <w:tcW w:w="1668" w:type="dxa"/>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w:t>
            </w:r>
          </w:p>
        </w:tc>
        <w:tc>
          <w:tcPr>
            <w:tcW w:w="2126" w:type="dxa"/>
            <w:gridSpan w:val="3"/>
            <w:tcBorders>
              <w:top w:val="single" w:sz="6" w:space="0" w:color="auto"/>
              <w:bottom w:val="single" w:sz="6" w:space="0" w:color="auto"/>
            </w:tcBorders>
          </w:tcPr>
          <w:p w:rsidR="00A7178D" w:rsidRPr="0066461C" w:rsidRDefault="00A7178D" w:rsidP="0073174F">
            <w:pPr>
              <w:jc w:val="right"/>
              <w:rPr>
                <w:rFonts w:ascii="Arial" w:hAnsi="Arial" w:cs="Arial"/>
                <w:i/>
              </w:rPr>
            </w:pPr>
          </w:p>
        </w:tc>
        <w:tc>
          <w:tcPr>
            <w:tcW w:w="1786" w:type="dxa"/>
            <w:tcBorders>
              <w:top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w:t>
            </w:r>
          </w:p>
        </w:tc>
      </w:tr>
      <w:tr w:rsidR="00A7178D" w:rsidRPr="0066461C" w:rsidTr="0073174F">
        <w:tblPrEx>
          <w:tblCellMar>
            <w:top w:w="0" w:type="dxa"/>
            <w:bottom w:w="0" w:type="dxa"/>
          </w:tblCellMar>
        </w:tblPrEx>
        <w:trPr>
          <w:cantSplit/>
        </w:trPr>
        <w:tc>
          <w:tcPr>
            <w:tcW w:w="1620" w:type="dxa"/>
            <w:tcBorders>
              <w:top w:val="single" w:sz="6" w:space="0" w:color="auto"/>
              <w:left w:val="single" w:sz="6" w:space="0" w:color="auto"/>
            </w:tcBorders>
          </w:tcPr>
          <w:p w:rsidR="00A7178D" w:rsidRPr="0066461C" w:rsidRDefault="00A7178D" w:rsidP="0073174F">
            <w:pPr>
              <w:rPr>
                <w:rFonts w:ascii="Arial" w:hAnsi="Arial" w:cs="Arial"/>
              </w:rPr>
            </w:pPr>
            <w:r w:rsidRPr="0066461C">
              <w:rPr>
                <w:rFonts w:ascii="Arial" w:hAnsi="Arial" w:cs="Arial"/>
              </w:rPr>
              <w:t>1</w:t>
            </w:r>
          </w:p>
        </w:tc>
        <w:tc>
          <w:tcPr>
            <w:tcW w:w="1668" w:type="dxa"/>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60,000</w:t>
            </w:r>
          </w:p>
        </w:tc>
        <w:tc>
          <w:tcPr>
            <w:tcW w:w="2126" w:type="dxa"/>
            <w:gridSpan w:val="3"/>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0.909</w:t>
            </w:r>
          </w:p>
        </w:tc>
        <w:tc>
          <w:tcPr>
            <w:tcW w:w="1786" w:type="dxa"/>
            <w:tcBorders>
              <w:top w:val="single" w:sz="6" w:space="0" w:color="auto"/>
              <w:right w:val="single" w:sz="6" w:space="0" w:color="auto"/>
            </w:tcBorders>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1620" w:type="dxa"/>
            <w:tcBorders>
              <w:left w:val="single" w:sz="6" w:space="0" w:color="auto"/>
            </w:tcBorders>
          </w:tcPr>
          <w:p w:rsidR="00A7178D" w:rsidRPr="0066461C" w:rsidRDefault="00A7178D" w:rsidP="0073174F">
            <w:pPr>
              <w:rPr>
                <w:rFonts w:ascii="Arial" w:hAnsi="Arial" w:cs="Arial"/>
              </w:rPr>
            </w:pPr>
            <w:r w:rsidRPr="0066461C">
              <w:rPr>
                <w:rFonts w:ascii="Arial" w:hAnsi="Arial" w:cs="Arial"/>
              </w:rPr>
              <w:t>2</w:t>
            </w:r>
          </w:p>
        </w:tc>
        <w:tc>
          <w:tcPr>
            <w:tcW w:w="1668" w:type="dxa"/>
          </w:tcPr>
          <w:p w:rsidR="00A7178D" w:rsidRPr="0066461C" w:rsidRDefault="00A7178D" w:rsidP="0073174F">
            <w:pPr>
              <w:jc w:val="right"/>
              <w:rPr>
                <w:rFonts w:ascii="Arial" w:hAnsi="Arial" w:cs="Arial"/>
              </w:rPr>
            </w:pPr>
            <w:r w:rsidRPr="0066461C">
              <w:rPr>
                <w:rFonts w:ascii="Arial" w:hAnsi="Arial" w:cs="Arial"/>
              </w:rPr>
              <w:t>60,000</w:t>
            </w:r>
          </w:p>
        </w:tc>
        <w:tc>
          <w:tcPr>
            <w:tcW w:w="2126" w:type="dxa"/>
            <w:gridSpan w:val="3"/>
          </w:tcPr>
          <w:p w:rsidR="00A7178D" w:rsidRPr="0066461C" w:rsidRDefault="00A7178D" w:rsidP="0073174F">
            <w:pPr>
              <w:jc w:val="right"/>
              <w:rPr>
                <w:rFonts w:ascii="Arial" w:hAnsi="Arial" w:cs="Arial"/>
              </w:rPr>
            </w:pPr>
            <w:r w:rsidRPr="0066461C">
              <w:rPr>
                <w:rFonts w:ascii="Arial" w:hAnsi="Arial" w:cs="Arial"/>
              </w:rPr>
              <w:t>0.826</w:t>
            </w:r>
          </w:p>
        </w:tc>
        <w:tc>
          <w:tcPr>
            <w:tcW w:w="1786" w:type="dxa"/>
            <w:tcBorders>
              <w:right w:val="single" w:sz="6" w:space="0" w:color="auto"/>
            </w:tcBorders>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1620" w:type="dxa"/>
            <w:tcBorders>
              <w:left w:val="single" w:sz="6" w:space="0" w:color="auto"/>
            </w:tcBorders>
          </w:tcPr>
          <w:p w:rsidR="00A7178D" w:rsidRPr="0066461C" w:rsidRDefault="00A7178D" w:rsidP="0073174F">
            <w:pPr>
              <w:rPr>
                <w:rFonts w:ascii="Arial" w:hAnsi="Arial" w:cs="Arial"/>
              </w:rPr>
            </w:pPr>
            <w:r w:rsidRPr="0066461C">
              <w:rPr>
                <w:rFonts w:ascii="Arial" w:hAnsi="Arial" w:cs="Arial"/>
              </w:rPr>
              <w:t>3</w:t>
            </w:r>
          </w:p>
        </w:tc>
        <w:tc>
          <w:tcPr>
            <w:tcW w:w="1668" w:type="dxa"/>
          </w:tcPr>
          <w:p w:rsidR="00A7178D" w:rsidRPr="0066461C" w:rsidRDefault="00A7178D" w:rsidP="0073174F">
            <w:pPr>
              <w:jc w:val="right"/>
              <w:rPr>
                <w:rFonts w:ascii="Arial" w:hAnsi="Arial" w:cs="Arial"/>
              </w:rPr>
            </w:pPr>
            <w:r w:rsidRPr="0066461C">
              <w:rPr>
                <w:rFonts w:ascii="Arial" w:hAnsi="Arial" w:cs="Arial"/>
              </w:rPr>
              <w:t>60,000</w:t>
            </w:r>
          </w:p>
        </w:tc>
        <w:tc>
          <w:tcPr>
            <w:tcW w:w="2126" w:type="dxa"/>
            <w:gridSpan w:val="3"/>
          </w:tcPr>
          <w:p w:rsidR="00A7178D" w:rsidRPr="0066461C" w:rsidRDefault="00A7178D" w:rsidP="0073174F">
            <w:pPr>
              <w:jc w:val="right"/>
              <w:rPr>
                <w:rFonts w:ascii="Arial" w:hAnsi="Arial" w:cs="Arial"/>
              </w:rPr>
            </w:pPr>
            <w:r w:rsidRPr="0066461C">
              <w:rPr>
                <w:rFonts w:ascii="Arial" w:hAnsi="Arial" w:cs="Arial"/>
              </w:rPr>
              <w:t>0.751</w:t>
            </w:r>
          </w:p>
        </w:tc>
        <w:tc>
          <w:tcPr>
            <w:tcW w:w="1786" w:type="dxa"/>
            <w:tcBorders>
              <w:right w:val="single" w:sz="6" w:space="0" w:color="auto"/>
            </w:tcBorders>
          </w:tcPr>
          <w:p w:rsidR="00A7178D" w:rsidRPr="0066461C" w:rsidRDefault="00A7178D" w:rsidP="0073174F">
            <w:pPr>
              <w:ind w:right="90"/>
              <w:jc w:val="right"/>
              <w:rPr>
                <w:rFonts w:ascii="Arial" w:hAnsi="Arial" w:cs="Arial"/>
                <w:u w:val="single"/>
              </w:rPr>
            </w:pPr>
          </w:p>
        </w:tc>
      </w:tr>
      <w:tr w:rsidR="00A7178D" w:rsidRPr="0066461C" w:rsidTr="0073174F">
        <w:tblPrEx>
          <w:tblCellMar>
            <w:top w:w="0" w:type="dxa"/>
            <w:bottom w:w="0" w:type="dxa"/>
          </w:tblCellMar>
        </w:tblPrEx>
        <w:trPr>
          <w:cantSplit/>
        </w:trPr>
        <w:tc>
          <w:tcPr>
            <w:tcW w:w="1620" w:type="dxa"/>
            <w:tcBorders>
              <w:left w:val="single" w:sz="6" w:space="0" w:color="auto"/>
            </w:tcBorders>
          </w:tcPr>
          <w:p w:rsidR="00A7178D" w:rsidRPr="0066461C" w:rsidRDefault="00A7178D" w:rsidP="0073174F">
            <w:pPr>
              <w:rPr>
                <w:rFonts w:ascii="Arial" w:hAnsi="Arial" w:cs="Arial"/>
              </w:rPr>
            </w:pPr>
          </w:p>
        </w:tc>
        <w:tc>
          <w:tcPr>
            <w:tcW w:w="1668" w:type="dxa"/>
          </w:tcPr>
          <w:p w:rsidR="00A7178D" w:rsidRPr="0066461C" w:rsidRDefault="00A7178D" w:rsidP="0073174F">
            <w:pPr>
              <w:jc w:val="right"/>
              <w:rPr>
                <w:rFonts w:ascii="Arial" w:hAnsi="Arial" w:cs="Arial"/>
              </w:rPr>
            </w:pPr>
          </w:p>
        </w:tc>
        <w:tc>
          <w:tcPr>
            <w:tcW w:w="2126" w:type="dxa"/>
            <w:gridSpan w:val="3"/>
          </w:tcPr>
          <w:p w:rsidR="00A7178D" w:rsidRPr="0066461C" w:rsidRDefault="00A7178D" w:rsidP="0073174F">
            <w:pPr>
              <w:jc w:val="right"/>
              <w:rPr>
                <w:rFonts w:ascii="Arial" w:hAnsi="Arial" w:cs="Arial"/>
              </w:rPr>
            </w:pPr>
          </w:p>
        </w:tc>
        <w:tc>
          <w:tcPr>
            <w:tcW w:w="1786" w:type="dxa"/>
            <w:tcBorders>
              <w:right w:val="single" w:sz="6" w:space="0" w:color="auto"/>
            </w:tcBorders>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3723" w:type="dxa"/>
            <w:gridSpan w:val="3"/>
            <w:tcBorders>
              <w:left w:val="single" w:sz="6" w:space="0" w:color="auto"/>
            </w:tcBorders>
          </w:tcPr>
          <w:p w:rsidR="00A7178D" w:rsidRPr="0066461C" w:rsidRDefault="00A7178D" w:rsidP="0073174F">
            <w:pPr>
              <w:rPr>
                <w:rFonts w:ascii="Arial" w:hAnsi="Arial" w:cs="Arial"/>
              </w:rPr>
            </w:pPr>
            <w:r w:rsidRPr="0066461C">
              <w:rPr>
                <w:rFonts w:ascii="Arial" w:hAnsi="Arial" w:cs="Arial"/>
              </w:rPr>
              <w:t>Less initial outlay</w:t>
            </w:r>
          </w:p>
        </w:tc>
        <w:tc>
          <w:tcPr>
            <w:tcW w:w="236" w:type="dxa"/>
          </w:tcPr>
          <w:p w:rsidR="00A7178D" w:rsidRPr="0066461C" w:rsidRDefault="00A7178D" w:rsidP="0073174F">
            <w:pPr>
              <w:rPr>
                <w:rFonts w:ascii="Arial" w:hAnsi="Arial" w:cs="Arial"/>
              </w:rPr>
            </w:pPr>
          </w:p>
        </w:tc>
        <w:tc>
          <w:tcPr>
            <w:tcW w:w="3241" w:type="dxa"/>
            <w:gridSpan w:val="2"/>
            <w:tcBorders>
              <w:right w:val="single" w:sz="6" w:space="0" w:color="auto"/>
            </w:tcBorders>
          </w:tcPr>
          <w:p w:rsidR="00A7178D" w:rsidRPr="0066461C" w:rsidRDefault="00A7178D" w:rsidP="0073174F">
            <w:pPr>
              <w:jc w:val="right"/>
              <w:rPr>
                <w:rFonts w:ascii="Arial" w:hAnsi="Arial" w:cs="Arial"/>
                <w:u w:val="single"/>
              </w:rPr>
            </w:pPr>
            <w:r w:rsidRPr="0066461C">
              <w:rPr>
                <w:rFonts w:ascii="Arial" w:hAnsi="Arial" w:cs="Arial"/>
                <w:u w:val="single"/>
              </w:rPr>
              <w:t>(120,000)</w:t>
            </w:r>
          </w:p>
        </w:tc>
      </w:tr>
      <w:tr w:rsidR="00A7178D" w:rsidRPr="0066461C" w:rsidTr="0073174F">
        <w:tblPrEx>
          <w:tblCellMar>
            <w:top w:w="0" w:type="dxa"/>
            <w:bottom w:w="0" w:type="dxa"/>
          </w:tblCellMar>
        </w:tblPrEx>
        <w:trPr>
          <w:cantSplit/>
        </w:trPr>
        <w:tc>
          <w:tcPr>
            <w:tcW w:w="3723" w:type="dxa"/>
            <w:gridSpan w:val="3"/>
            <w:tcBorders>
              <w:left w:val="single" w:sz="6" w:space="0" w:color="auto"/>
              <w:bottom w:val="single" w:sz="6" w:space="0" w:color="auto"/>
            </w:tcBorders>
          </w:tcPr>
          <w:p w:rsidR="00A7178D" w:rsidRPr="0066461C" w:rsidRDefault="00A7178D" w:rsidP="0073174F">
            <w:pPr>
              <w:rPr>
                <w:rFonts w:ascii="Arial" w:hAnsi="Arial" w:cs="Arial"/>
              </w:rPr>
            </w:pPr>
            <w:r w:rsidRPr="0066461C">
              <w:rPr>
                <w:rFonts w:ascii="Arial" w:hAnsi="Arial" w:cs="Arial"/>
              </w:rPr>
              <w:t>Net present value</w:t>
            </w:r>
          </w:p>
        </w:tc>
        <w:tc>
          <w:tcPr>
            <w:tcW w:w="236" w:type="dxa"/>
            <w:tcBorders>
              <w:bottom w:val="single" w:sz="6" w:space="0" w:color="auto"/>
            </w:tcBorders>
          </w:tcPr>
          <w:p w:rsidR="00A7178D" w:rsidRPr="0066461C" w:rsidRDefault="00A7178D" w:rsidP="0073174F">
            <w:pPr>
              <w:rPr>
                <w:rFonts w:ascii="Arial" w:hAnsi="Arial" w:cs="Arial"/>
              </w:rPr>
            </w:pPr>
          </w:p>
        </w:tc>
        <w:tc>
          <w:tcPr>
            <w:tcW w:w="3241" w:type="dxa"/>
            <w:gridSpan w:val="2"/>
            <w:tcBorders>
              <w:bottom w:val="single" w:sz="6" w:space="0" w:color="auto"/>
              <w:right w:val="single" w:sz="6" w:space="0" w:color="auto"/>
            </w:tcBorders>
          </w:tcPr>
          <w:p w:rsidR="00A7178D" w:rsidRPr="0066461C" w:rsidRDefault="00A7178D" w:rsidP="0073174F">
            <w:pPr>
              <w:ind w:right="90"/>
              <w:jc w:val="right"/>
              <w:rPr>
                <w:rFonts w:ascii="Arial" w:hAnsi="Arial" w:cs="Arial"/>
                <w:u w:val="double"/>
              </w:rPr>
            </w:pPr>
          </w:p>
        </w:tc>
      </w:tr>
    </w:tbl>
    <w:p w:rsidR="00A7178D" w:rsidRPr="0066461C" w:rsidRDefault="00A7178D" w:rsidP="00A7178D">
      <w:pPr>
        <w:rPr>
          <w:rFonts w:ascii="Arial" w:hAnsi="Arial" w:cs="Arial"/>
        </w:rPr>
      </w:pPr>
      <w:r w:rsidRPr="0066461C">
        <w:rPr>
          <w:rFonts w:ascii="Arial" w:hAnsi="Arial" w:cs="Arial"/>
        </w:rPr>
        <w:t>The NPV decision rule is as follows:</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Where the NPV of the project is ………………………………. the project.</w:t>
      </w:r>
      <w:proofErr w:type="gramEnd"/>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Where the NPV of the project is …………………………………. the project.</w:t>
      </w:r>
      <w:proofErr w:type="gramEnd"/>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Where the NPV of the project is ……………………………………….. </w:t>
      </w:r>
      <w:proofErr w:type="gramStart"/>
      <w:r w:rsidRPr="0066461C">
        <w:rPr>
          <w:rFonts w:ascii="Arial" w:hAnsi="Arial" w:cs="Arial"/>
        </w:rPr>
        <w:t>in</w:t>
      </w:r>
      <w:proofErr w:type="gramEnd"/>
      <w:r w:rsidRPr="0066461C">
        <w:rPr>
          <w:rFonts w:ascii="Arial" w:hAnsi="Arial" w:cs="Arial"/>
        </w:rPr>
        <w:t xml:space="preserve"> meeting the cost of capital but gives no surplus to its owners.</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If an organisation seeks to maximise the wealth of its owners, then it should accept any project which has a ………………………. net present value. </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Based on the above decision rule Project A will be accepted as it gives a ………………. net present value.</w:t>
      </w:r>
    </w:p>
    <w:p w:rsidR="00A7178D" w:rsidRPr="0066461C" w:rsidRDefault="00A7178D" w:rsidP="00A7178D">
      <w:pPr>
        <w:rPr>
          <w:rFonts w:ascii="Arial" w:hAnsi="Arial" w:cs="Arial"/>
        </w:rPr>
      </w:pPr>
    </w:p>
    <w:p w:rsidR="00A7178D" w:rsidRPr="0066461C" w:rsidRDefault="00A7178D" w:rsidP="00A7178D">
      <w:pPr>
        <w:pStyle w:val="Heading3"/>
        <w:rPr>
          <w:rFonts w:ascii="Arial" w:hAnsi="Arial" w:cs="Arial"/>
        </w:rPr>
      </w:pPr>
      <w:r w:rsidRPr="0066461C">
        <w:rPr>
          <w:rFonts w:ascii="Arial" w:hAnsi="Arial" w:cs="Arial"/>
        </w:rPr>
        <w:t xml:space="preserve">Project B Cash flow patterns </w:t>
      </w:r>
    </w:p>
    <w:p w:rsidR="00A7178D" w:rsidRPr="0066461C" w:rsidRDefault="00A7178D" w:rsidP="00A7178D">
      <w:pPr>
        <w:pStyle w:val="Heading3"/>
        <w:rPr>
          <w:rFonts w:ascii="Arial" w:hAnsi="Arial" w:cs="Arial"/>
          <w:i w:val="0"/>
        </w:rPr>
      </w:pPr>
      <w:r w:rsidRPr="0066461C">
        <w:rPr>
          <w:rFonts w:ascii="Arial" w:hAnsi="Arial" w:cs="Arial"/>
          <w:i w:val="0"/>
        </w:rPr>
        <w:t>Using the discount tables the net present value is calculated as follows:</w:t>
      </w:r>
    </w:p>
    <w:p w:rsidR="00A7178D" w:rsidRPr="0066461C" w:rsidRDefault="00A7178D" w:rsidP="00A7178D">
      <w:pPr>
        <w:pStyle w:val="NormalIndent"/>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86"/>
        <w:gridCol w:w="1476"/>
        <w:gridCol w:w="9"/>
        <w:gridCol w:w="1716"/>
        <w:gridCol w:w="6"/>
        <w:gridCol w:w="1830"/>
        <w:gridCol w:w="6"/>
      </w:tblGrid>
      <w:tr w:rsidR="00A7178D" w:rsidRPr="0066461C" w:rsidTr="0073174F">
        <w:tblPrEx>
          <w:tblCellMar>
            <w:top w:w="0" w:type="dxa"/>
            <w:bottom w:w="0" w:type="dxa"/>
          </w:tblCellMar>
        </w:tblPrEx>
        <w:trPr>
          <w:cantSplit/>
        </w:trPr>
        <w:tc>
          <w:tcPr>
            <w:tcW w:w="2886" w:type="dxa"/>
          </w:tcPr>
          <w:p w:rsidR="00A7178D" w:rsidRPr="0066461C" w:rsidRDefault="00A7178D" w:rsidP="0073174F">
            <w:pPr>
              <w:rPr>
                <w:rFonts w:ascii="Arial" w:hAnsi="Arial" w:cs="Arial"/>
                <w:i/>
              </w:rPr>
            </w:pPr>
            <w:r w:rsidRPr="0066461C">
              <w:rPr>
                <w:rFonts w:ascii="Arial" w:hAnsi="Arial" w:cs="Arial"/>
                <w:i/>
              </w:rPr>
              <w:t>End of year</w:t>
            </w:r>
          </w:p>
        </w:tc>
        <w:tc>
          <w:tcPr>
            <w:tcW w:w="1476" w:type="dxa"/>
          </w:tcPr>
          <w:p w:rsidR="00A7178D" w:rsidRPr="0066461C" w:rsidRDefault="00A7178D" w:rsidP="0073174F">
            <w:pPr>
              <w:jc w:val="right"/>
              <w:rPr>
                <w:rFonts w:ascii="Arial" w:hAnsi="Arial" w:cs="Arial"/>
                <w:i/>
              </w:rPr>
            </w:pPr>
            <w:r w:rsidRPr="0066461C">
              <w:rPr>
                <w:rFonts w:ascii="Arial" w:hAnsi="Arial" w:cs="Arial"/>
                <w:i/>
              </w:rPr>
              <w:t>Cash flow</w:t>
            </w:r>
          </w:p>
        </w:tc>
        <w:tc>
          <w:tcPr>
            <w:tcW w:w="1731" w:type="dxa"/>
            <w:gridSpan w:val="3"/>
          </w:tcPr>
          <w:p w:rsidR="00A7178D" w:rsidRPr="0066461C" w:rsidRDefault="00A7178D" w:rsidP="0073174F">
            <w:pPr>
              <w:jc w:val="right"/>
              <w:rPr>
                <w:rFonts w:ascii="Arial" w:hAnsi="Arial" w:cs="Arial"/>
                <w:i/>
              </w:rPr>
            </w:pPr>
            <w:r w:rsidRPr="0066461C">
              <w:rPr>
                <w:rFonts w:ascii="Arial" w:hAnsi="Arial" w:cs="Arial"/>
                <w:i/>
              </w:rPr>
              <w:t>Discount factor</w:t>
            </w:r>
          </w:p>
        </w:tc>
        <w:tc>
          <w:tcPr>
            <w:tcW w:w="1836" w:type="dxa"/>
            <w:gridSpan w:val="2"/>
          </w:tcPr>
          <w:p w:rsidR="00A7178D" w:rsidRPr="0066461C" w:rsidRDefault="00A7178D" w:rsidP="0073174F">
            <w:pPr>
              <w:jc w:val="right"/>
              <w:rPr>
                <w:rFonts w:ascii="Arial" w:hAnsi="Arial" w:cs="Arial"/>
                <w:i/>
              </w:rPr>
            </w:pPr>
            <w:r w:rsidRPr="0066461C">
              <w:rPr>
                <w:rFonts w:ascii="Arial" w:hAnsi="Arial" w:cs="Arial"/>
                <w:i/>
              </w:rPr>
              <w:t>Present value</w:t>
            </w:r>
          </w:p>
        </w:tc>
      </w:tr>
      <w:tr w:rsidR="00A7178D" w:rsidRPr="0066461C" w:rsidTr="0073174F">
        <w:tblPrEx>
          <w:tblCellMar>
            <w:top w:w="0" w:type="dxa"/>
            <w:bottom w:w="0" w:type="dxa"/>
          </w:tblCellMar>
        </w:tblPrEx>
        <w:trPr>
          <w:cantSplit/>
        </w:trPr>
        <w:tc>
          <w:tcPr>
            <w:tcW w:w="2886" w:type="dxa"/>
          </w:tcPr>
          <w:p w:rsidR="00A7178D" w:rsidRPr="0066461C" w:rsidRDefault="00A7178D" w:rsidP="0073174F">
            <w:pPr>
              <w:rPr>
                <w:rFonts w:ascii="Arial" w:hAnsi="Arial" w:cs="Arial"/>
                <w:i/>
              </w:rPr>
            </w:pPr>
          </w:p>
        </w:tc>
        <w:tc>
          <w:tcPr>
            <w:tcW w:w="1476" w:type="dxa"/>
          </w:tcPr>
          <w:p w:rsidR="00A7178D" w:rsidRPr="0066461C" w:rsidRDefault="00A7178D" w:rsidP="0073174F">
            <w:pPr>
              <w:jc w:val="right"/>
              <w:rPr>
                <w:rFonts w:ascii="Arial" w:hAnsi="Arial" w:cs="Arial"/>
              </w:rPr>
            </w:pPr>
            <w:r w:rsidRPr="0066461C">
              <w:rPr>
                <w:rFonts w:ascii="Arial" w:hAnsi="Arial" w:cs="Arial"/>
              </w:rPr>
              <w:t>£</w:t>
            </w:r>
          </w:p>
        </w:tc>
        <w:tc>
          <w:tcPr>
            <w:tcW w:w="1731" w:type="dxa"/>
            <w:gridSpan w:val="3"/>
          </w:tcPr>
          <w:p w:rsidR="00A7178D" w:rsidRPr="0066461C" w:rsidRDefault="00A7178D" w:rsidP="0073174F">
            <w:pPr>
              <w:jc w:val="right"/>
              <w:rPr>
                <w:rFonts w:ascii="Arial" w:hAnsi="Arial" w:cs="Arial"/>
              </w:rPr>
            </w:pPr>
          </w:p>
        </w:tc>
        <w:tc>
          <w:tcPr>
            <w:tcW w:w="1836" w:type="dxa"/>
            <w:gridSpan w:val="2"/>
          </w:tcPr>
          <w:p w:rsidR="00A7178D" w:rsidRPr="0066461C" w:rsidRDefault="00A7178D" w:rsidP="0073174F">
            <w:pPr>
              <w:jc w:val="right"/>
              <w:rPr>
                <w:rFonts w:ascii="Arial" w:hAnsi="Arial" w:cs="Arial"/>
              </w:rPr>
            </w:pPr>
            <w:r w:rsidRPr="0066461C">
              <w:rPr>
                <w:rFonts w:ascii="Arial" w:hAnsi="Arial" w:cs="Arial"/>
              </w:rPr>
              <w:t>£</w:t>
            </w:r>
          </w:p>
        </w:tc>
      </w:tr>
      <w:tr w:rsidR="00A7178D" w:rsidRPr="0066461C" w:rsidTr="0073174F">
        <w:tblPrEx>
          <w:tblCellMar>
            <w:top w:w="0" w:type="dxa"/>
            <w:bottom w:w="0" w:type="dxa"/>
          </w:tblCellMar>
        </w:tblPrEx>
        <w:trPr>
          <w:cantSplit/>
        </w:trPr>
        <w:tc>
          <w:tcPr>
            <w:tcW w:w="2886" w:type="dxa"/>
          </w:tcPr>
          <w:p w:rsidR="00A7178D" w:rsidRPr="0066461C" w:rsidRDefault="00A7178D" w:rsidP="0073174F">
            <w:pPr>
              <w:rPr>
                <w:rFonts w:ascii="Arial" w:hAnsi="Arial" w:cs="Arial"/>
              </w:rPr>
            </w:pPr>
            <w:r w:rsidRPr="0066461C">
              <w:rPr>
                <w:rFonts w:ascii="Arial" w:hAnsi="Arial" w:cs="Arial"/>
              </w:rPr>
              <w:t>1</w:t>
            </w:r>
          </w:p>
        </w:tc>
        <w:tc>
          <w:tcPr>
            <w:tcW w:w="1476" w:type="dxa"/>
          </w:tcPr>
          <w:p w:rsidR="00A7178D" w:rsidRPr="0066461C" w:rsidRDefault="00A7178D" w:rsidP="0073174F">
            <w:pPr>
              <w:jc w:val="right"/>
              <w:rPr>
                <w:rFonts w:ascii="Arial" w:hAnsi="Arial" w:cs="Arial"/>
              </w:rPr>
            </w:pPr>
            <w:r w:rsidRPr="0066461C">
              <w:rPr>
                <w:rFonts w:ascii="Arial" w:hAnsi="Arial" w:cs="Arial"/>
              </w:rPr>
              <w:t>45,000</w:t>
            </w:r>
          </w:p>
        </w:tc>
        <w:tc>
          <w:tcPr>
            <w:tcW w:w="1731" w:type="dxa"/>
            <w:gridSpan w:val="3"/>
          </w:tcPr>
          <w:p w:rsidR="00A7178D" w:rsidRPr="0066461C" w:rsidRDefault="00A7178D" w:rsidP="0073174F">
            <w:pPr>
              <w:jc w:val="right"/>
              <w:rPr>
                <w:rFonts w:ascii="Arial" w:hAnsi="Arial" w:cs="Arial"/>
              </w:rPr>
            </w:pPr>
            <w:r w:rsidRPr="0066461C">
              <w:rPr>
                <w:rFonts w:ascii="Arial" w:hAnsi="Arial" w:cs="Arial"/>
              </w:rPr>
              <w:t>0.909</w:t>
            </w:r>
          </w:p>
        </w:tc>
        <w:tc>
          <w:tcPr>
            <w:tcW w:w="1836" w:type="dxa"/>
            <w:gridSpan w:val="2"/>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2886" w:type="dxa"/>
          </w:tcPr>
          <w:p w:rsidR="00A7178D" w:rsidRPr="0066461C" w:rsidRDefault="00A7178D" w:rsidP="0073174F">
            <w:pPr>
              <w:rPr>
                <w:rFonts w:ascii="Arial" w:hAnsi="Arial" w:cs="Arial"/>
              </w:rPr>
            </w:pPr>
            <w:r w:rsidRPr="0066461C">
              <w:rPr>
                <w:rFonts w:ascii="Arial" w:hAnsi="Arial" w:cs="Arial"/>
              </w:rPr>
              <w:t>2</w:t>
            </w:r>
          </w:p>
        </w:tc>
        <w:tc>
          <w:tcPr>
            <w:tcW w:w="1476" w:type="dxa"/>
          </w:tcPr>
          <w:p w:rsidR="00A7178D" w:rsidRPr="0066461C" w:rsidRDefault="00A7178D" w:rsidP="0073174F">
            <w:pPr>
              <w:jc w:val="right"/>
              <w:rPr>
                <w:rFonts w:ascii="Arial" w:hAnsi="Arial" w:cs="Arial"/>
              </w:rPr>
            </w:pPr>
            <w:r w:rsidRPr="0066461C">
              <w:rPr>
                <w:rFonts w:ascii="Arial" w:hAnsi="Arial" w:cs="Arial"/>
              </w:rPr>
              <w:t>45,000</w:t>
            </w:r>
          </w:p>
        </w:tc>
        <w:tc>
          <w:tcPr>
            <w:tcW w:w="1731" w:type="dxa"/>
            <w:gridSpan w:val="3"/>
          </w:tcPr>
          <w:p w:rsidR="00A7178D" w:rsidRPr="0066461C" w:rsidRDefault="00A7178D" w:rsidP="0073174F">
            <w:pPr>
              <w:jc w:val="right"/>
              <w:rPr>
                <w:rFonts w:ascii="Arial" w:hAnsi="Arial" w:cs="Arial"/>
              </w:rPr>
            </w:pPr>
            <w:r w:rsidRPr="0066461C">
              <w:rPr>
                <w:rFonts w:ascii="Arial" w:hAnsi="Arial" w:cs="Arial"/>
              </w:rPr>
              <w:t>0.826</w:t>
            </w:r>
          </w:p>
        </w:tc>
        <w:tc>
          <w:tcPr>
            <w:tcW w:w="1836" w:type="dxa"/>
            <w:gridSpan w:val="2"/>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2886" w:type="dxa"/>
          </w:tcPr>
          <w:p w:rsidR="00A7178D" w:rsidRPr="0066461C" w:rsidRDefault="00A7178D" w:rsidP="0073174F">
            <w:pPr>
              <w:rPr>
                <w:rFonts w:ascii="Arial" w:hAnsi="Arial" w:cs="Arial"/>
              </w:rPr>
            </w:pPr>
            <w:r w:rsidRPr="0066461C">
              <w:rPr>
                <w:rFonts w:ascii="Arial" w:hAnsi="Arial" w:cs="Arial"/>
              </w:rPr>
              <w:t>3</w:t>
            </w:r>
          </w:p>
        </w:tc>
        <w:tc>
          <w:tcPr>
            <w:tcW w:w="1476" w:type="dxa"/>
          </w:tcPr>
          <w:p w:rsidR="00A7178D" w:rsidRPr="0066461C" w:rsidRDefault="00A7178D" w:rsidP="0073174F">
            <w:pPr>
              <w:jc w:val="right"/>
              <w:rPr>
                <w:rFonts w:ascii="Arial" w:hAnsi="Arial" w:cs="Arial"/>
              </w:rPr>
            </w:pPr>
            <w:r w:rsidRPr="0066461C">
              <w:rPr>
                <w:rFonts w:ascii="Arial" w:hAnsi="Arial" w:cs="Arial"/>
              </w:rPr>
              <w:t>45,000</w:t>
            </w:r>
          </w:p>
        </w:tc>
        <w:tc>
          <w:tcPr>
            <w:tcW w:w="1731" w:type="dxa"/>
            <w:gridSpan w:val="3"/>
          </w:tcPr>
          <w:p w:rsidR="00A7178D" w:rsidRPr="0066461C" w:rsidRDefault="00A7178D" w:rsidP="0073174F">
            <w:pPr>
              <w:jc w:val="right"/>
              <w:rPr>
                <w:rFonts w:ascii="Arial" w:hAnsi="Arial" w:cs="Arial"/>
              </w:rPr>
            </w:pPr>
            <w:r w:rsidRPr="0066461C">
              <w:rPr>
                <w:rFonts w:ascii="Arial" w:hAnsi="Arial" w:cs="Arial"/>
              </w:rPr>
              <w:t>0.751</w:t>
            </w:r>
          </w:p>
        </w:tc>
        <w:tc>
          <w:tcPr>
            <w:tcW w:w="1836" w:type="dxa"/>
            <w:gridSpan w:val="2"/>
          </w:tcPr>
          <w:p w:rsidR="00A7178D" w:rsidRPr="0066461C" w:rsidRDefault="00A7178D" w:rsidP="0073174F">
            <w:pPr>
              <w:ind w:right="90"/>
              <w:jc w:val="right"/>
              <w:rPr>
                <w:rFonts w:ascii="Arial" w:hAnsi="Arial" w:cs="Arial"/>
                <w:u w:val="single"/>
              </w:rPr>
            </w:pPr>
          </w:p>
        </w:tc>
      </w:tr>
      <w:tr w:rsidR="00A7178D" w:rsidRPr="0066461C" w:rsidTr="0073174F">
        <w:tblPrEx>
          <w:tblCellMar>
            <w:top w:w="0" w:type="dxa"/>
            <w:bottom w:w="0" w:type="dxa"/>
          </w:tblCellMar>
        </w:tblPrEx>
        <w:trPr>
          <w:cantSplit/>
        </w:trPr>
        <w:tc>
          <w:tcPr>
            <w:tcW w:w="2886" w:type="dxa"/>
          </w:tcPr>
          <w:p w:rsidR="00A7178D" w:rsidRPr="0066461C" w:rsidRDefault="00A7178D" w:rsidP="0073174F">
            <w:pPr>
              <w:rPr>
                <w:rFonts w:ascii="Arial" w:hAnsi="Arial" w:cs="Arial"/>
              </w:rPr>
            </w:pPr>
          </w:p>
        </w:tc>
        <w:tc>
          <w:tcPr>
            <w:tcW w:w="1476" w:type="dxa"/>
          </w:tcPr>
          <w:p w:rsidR="00A7178D" w:rsidRPr="0066461C" w:rsidRDefault="00A7178D" w:rsidP="0073174F">
            <w:pPr>
              <w:jc w:val="right"/>
              <w:rPr>
                <w:rFonts w:ascii="Arial" w:hAnsi="Arial" w:cs="Arial"/>
              </w:rPr>
            </w:pPr>
          </w:p>
        </w:tc>
        <w:tc>
          <w:tcPr>
            <w:tcW w:w="1731" w:type="dxa"/>
            <w:gridSpan w:val="3"/>
          </w:tcPr>
          <w:p w:rsidR="00A7178D" w:rsidRPr="0066461C" w:rsidRDefault="00A7178D" w:rsidP="0073174F">
            <w:pPr>
              <w:jc w:val="right"/>
              <w:rPr>
                <w:rFonts w:ascii="Arial" w:hAnsi="Arial" w:cs="Arial"/>
              </w:rPr>
            </w:pPr>
          </w:p>
        </w:tc>
        <w:tc>
          <w:tcPr>
            <w:tcW w:w="1836" w:type="dxa"/>
            <w:gridSpan w:val="2"/>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gridAfter w:val="1"/>
          <w:wAfter w:w="6" w:type="dxa"/>
          <w:cantSplit/>
        </w:trPr>
        <w:tc>
          <w:tcPr>
            <w:tcW w:w="4371" w:type="dxa"/>
            <w:gridSpan w:val="3"/>
          </w:tcPr>
          <w:p w:rsidR="00A7178D" w:rsidRPr="0066461C" w:rsidRDefault="00A7178D" w:rsidP="0073174F">
            <w:pPr>
              <w:rPr>
                <w:rFonts w:ascii="Arial" w:hAnsi="Arial" w:cs="Arial"/>
              </w:rPr>
            </w:pPr>
            <w:r w:rsidRPr="0066461C">
              <w:rPr>
                <w:rFonts w:ascii="Arial" w:hAnsi="Arial" w:cs="Arial"/>
              </w:rPr>
              <w:t>Less initial outlay</w:t>
            </w:r>
          </w:p>
        </w:tc>
        <w:tc>
          <w:tcPr>
            <w:tcW w:w="1716" w:type="dxa"/>
          </w:tcPr>
          <w:p w:rsidR="00A7178D" w:rsidRPr="0066461C" w:rsidRDefault="00A7178D" w:rsidP="0073174F">
            <w:pPr>
              <w:rPr>
                <w:rFonts w:ascii="Arial" w:hAnsi="Arial" w:cs="Arial"/>
              </w:rPr>
            </w:pPr>
          </w:p>
        </w:tc>
        <w:tc>
          <w:tcPr>
            <w:tcW w:w="1836" w:type="dxa"/>
            <w:gridSpan w:val="2"/>
          </w:tcPr>
          <w:p w:rsidR="00A7178D" w:rsidRPr="0066461C" w:rsidRDefault="00A7178D" w:rsidP="0073174F">
            <w:pPr>
              <w:jc w:val="right"/>
              <w:rPr>
                <w:rFonts w:ascii="Arial" w:hAnsi="Arial" w:cs="Arial"/>
                <w:u w:val="single"/>
              </w:rPr>
            </w:pPr>
            <w:r w:rsidRPr="0066461C">
              <w:rPr>
                <w:rFonts w:ascii="Arial" w:hAnsi="Arial" w:cs="Arial"/>
                <w:u w:val="single"/>
              </w:rPr>
              <w:t>(120,000)</w:t>
            </w:r>
          </w:p>
        </w:tc>
      </w:tr>
      <w:tr w:rsidR="00A7178D" w:rsidRPr="0066461C" w:rsidTr="0073174F">
        <w:tblPrEx>
          <w:tblCellMar>
            <w:top w:w="0" w:type="dxa"/>
            <w:bottom w:w="0" w:type="dxa"/>
          </w:tblCellMar>
        </w:tblPrEx>
        <w:trPr>
          <w:gridAfter w:val="1"/>
          <w:wAfter w:w="6" w:type="dxa"/>
          <w:cantSplit/>
        </w:trPr>
        <w:tc>
          <w:tcPr>
            <w:tcW w:w="4371" w:type="dxa"/>
            <w:gridSpan w:val="3"/>
          </w:tcPr>
          <w:p w:rsidR="00A7178D" w:rsidRPr="0066461C" w:rsidRDefault="00A7178D" w:rsidP="0073174F">
            <w:pPr>
              <w:rPr>
                <w:rFonts w:ascii="Arial" w:hAnsi="Arial" w:cs="Arial"/>
              </w:rPr>
            </w:pPr>
            <w:r w:rsidRPr="0066461C">
              <w:rPr>
                <w:rFonts w:ascii="Arial" w:hAnsi="Arial" w:cs="Arial"/>
              </w:rPr>
              <w:t>Net present value</w:t>
            </w:r>
          </w:p>
        </w:tc>
        <w:tc>
          <w:tcPr>
            <w:tcW w:w="1716" w:type="dxa"/>
          </w:tcPr>
          <w:p w:rsidR="00A7178D" w:rsidRPr="0066461C" w:rsidRDefault="00A7178D" w:rsidP="0073174F">
            <w:pPr>
              <w:rPr>
                <w:rFonts w:ascii="Arial" w:hAnsi="Arial" w:cs="Arial"/>
              </w:rPr>
            </w:pPr>
          </w:p>
        </w:tc>
        <w:tc>
          <w:tcPr>
            <w:tcW w:w="1836" w:type="dxa"/>
            <w:gridSpan w:val="2"/>
          </w:tcPr>
          <w:p w:rsidR="00A7178D" w:rsidRPr="0066461C" w:rsidRDefault="00A7178D" w:rsidP="0073174F">
            <w:pPr>
              <w:ind w:right="90"/>
              <w:jc w:val="right"/>
              <w:rPr>
                <w:rFonts w:ascii="Arial" w:hAnsi="Arial" w:cs="Arial"/>
                <w:u w:val="double"/>
              </w:rPr>
            </w:pPr>
          </w:p>
        </w:tc>
      </w:tr>
    </w:tbl>
    <w:p w:rsidR="00A7178D" w:rsidRPr="0066461C" w:rsidRDefault="00A7178D" w:rsidP="00A7178D">
      <w:pPr>
        <w:pStyle w:val="Heading3"/>
        <w:rPr>
          <w:rFonts w:ascii="Arial" w:hAnsi="Arial" w:cs="Arial"/>
        </w:rPr>
      </w:pPr>
    </w:p>
    <w:p w:rsidR="00A7178D" w:rsidRPr="0066461C" w:rsidRDefault="00A7178D" w:rsidP="00A7178D">
      <w:pPr>
        <w:pStyle w:val="Heading3"/>
        <w:rPr>
          <w:rFonts w:ascii="Arial" w:hAnsi="Arial" w:cs="Arial"/>
        </w:rPr>
      </w:pPr>
      <w:r w:rsidRPr="0066461C">
        <w:rPr>
          <w:rFonts w:ascii="Arial" w:hAnsi="Arial" w:cs="Arial"/>
        </w:rPr>
        <w:t xml:space="preserve">Project C Cash flow patterns </w:t>
      </w:r>
    </w:p>
    <w:p w:rsidR="00A7178D" w:rsidRPr="0066461C" w:rsidRDefault="00A7178D" w:rsidP="00A7178D">
      <w:pPr>
        <w:pStyle w:val="NormalIndent"/>
        <w:rPr>
          <w:rFonts w:ascii="Arial" w:hAnsi="Arial" w:cs="Arial"/>
        </w:rPr>
      </w:pPr>
    </w:p>
    <w:p w:rsidR="00A7178D" w:rsidRPr="0066461C" w:rsidRDefault="00A7178D" w:rsidP="00A7178D">
      <w:pPr>
        <w:pStyle w:val="Heading3"/>
        <w:rPr>
          <w:rFonts w:ascii="Arial" w:hAnsi="Arial" w:cs="Arial"/>
          <w:i w:val="0"/>
        </w:rPr>
      </w:pPr>
      <w:r w:rsidRPr="0066461C">
        <w:rPr>
          <w:rFonts w:ascii="Arial" w:hAnsi="Arial" w:cs="Arial"/>
          <w:i w:val="0"/>
        </w:rPr>
        <w:t>Using the discount tables the net present value is calculated as:</w:t>
      </w:r>
    </w:p>
    <w:p w:rsidR="00A7178D" w:rsidRPr="0066461C" w:rsidRDefault="00A7178D" w:rsidP="00A7178D">
      <w:pPr>
        <w:pStyle w:val="NormalIndent"/>
        <w:rPr>
          <w:rFonts w:ascii="Arial" w:hAnsi="Arial" w:cs="Arial"/>
        </w:rPr>
      </w:pPr>
    </w:p>
    <w:tbl>
      <w:tblPr>
        <w:tblW w:w="0" w:type="auto"/>
        <w:tblLayout w:type="fixed"/>
        <w:tblLook w:val="0000" w:firstRow="0" w:lastRow="0" w:firstColumn="0" w:lastColumn="0" w:noHBand="0" w:noVBand="0"/>
      </w:tblPr>
      <w:tblGrid>
        <w:gridCol w:w="2886"/>
        <w:gridCol w:w="1476"/>
        <w:gridCol w:w="9"/>
        <w:gridCol w:w="1716"/>
        <w:gridCol w:w="6"/>
        <w:gridCol w:w="1830"/>
        <w:gridCol w:w="6"/>
      </w:tblGrid>
      <w:tr w:rsidR="00A7178D" w:rsidRPr="0066461C" w:rsidTr="0073174F">
        <w:tblPrEx>
          <w:tblCellMar>
            <w:top w:w="0" w:type="dxa"/>
            <w:bottom w:w="0" w:type="dxa"/>
          </w:tblCellMar>
        </w:tblPrEx>
        <w:trPr>
          <w:cantSplit/>
        </w:trPr>
        <w:tc>
          <w:tcPr>
            <w:tcW w:w="2886" w:type="dxa"/>
            <w:tcBorders>
              <w:top w:val="single" w:sz="6" w:space="0" w:color="auto"/>
              <w:left w:val="single" w:sz="6" w:space="0" w:color="auto"/>
              <w:bottom w:val="single" w:sz="6" w:space="0" w:color="auto"/>
            </w:tcBorders>
          </w:tcPr>
          <w:p w:rsidR="00A7178D" w:rsidRPr="0066461C" w:rsidRDefault="00A7178D" w:rsidP="0073174F">
            <w:pPr>
              <w:rPr>
                <w:rFonts w:ascii="Arial" w:hAnsi="Arial" w:cs="Arial"/>
                <w:i/>
              </w:rPr>
            </w:pPr>
            <w:r w:rsidRPr="0066461C">
              <w:rPr>
                <w:rFonts w:ascii="Arial" w:hAnsi="Arial" w:cs="Arial"/>
                <w:i/>
              </w:rPr>
              <w:t>End of year</w:t>
            </w:r>
          </w:p>
        </w:tc>
        <w:tc>
          <w:tcPr>
            <w:tcW w:w="1476" w:type="dxa"/>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Cash flow</w:t>
            </w:r>
          </w:p>
        </w:tc>
        <w:tc>
          <w:tcPr>
            <w:tcW w:w="1731" w:type="dxa"/>
            <w:gridSpan w:val="3"/>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Discount factor</w:t>
            </w:r>
          </w:p>
        </w:tc>
        <w:tc>
          <w:tcPr>
            <w:tcW w:w="1836" w:type="dxa"/>
            <w:gridSpan w:val="2"/>
            <w:tcBorders>
              <w:top w:val="single" w:sz="6" w:space="0" w:color="auto"/>
              <w:bottom w:val="single" w:sz="6" w:space="0" w:color="auto"/>
              <w:right w:val="single" w:sz="6" w:space="0" w:color="auto"/>
            </w:tcBorders>
          </w:tcPr>
          <w:p w:rsidR="00A7178D" w:rsidRPr="0066461C" w:rsidRDefault="00A7178D" w:rsidP="0073174F">
            <w:pPr>
              <w:jc w:val="right"/>
              <w:rPr>
                <w:rFonts w:ascii="Arial" w:hAnsi="Arial" w:cs="Arial"/>
                <w:i/>
              </w:rPr>
            </w:pPr>
            <w:r w:rsidRPr="0066461C">
              <w:rPr>
                <w:rFonts w:ascii="Arial" w:hAnsi="Arial" w:cs="Arial"/>
                <w:i/>
              </w:rPr>
              <w:t>Present value</w:t>
            </w:r>
          </w:p>
        </w:tc>
      </w:tr>
      <w:tr w:rsidR="00A7178D" w:rsidRPr="0066461C" w:rsidTr="0073174F">
        <w:tblPrEx>
          <w:tblCellMar>
            <w:top w:w="0" w:type="dxa"/>
            <w:bottom w:w="0" w:type="dxa"/>
          </w:tblCellMar>
        </w:tblPrEx>
        <w:trPr>
          <w:cantSplit/>
          <w:trHeight w:val="287"/>
        </w:trPr>
        <w:tc>
          <w:tcPr>
            <w:tcW w:w="2886" w:type="dxa"/>
            <w:tcBorders>
              <w:top w:val="single" w:sz="6" w:space="0" w:color="auto"/>
              <w:left w:val="single" w:sz="6" w:space="0" w:color="auto"/>
              <w:bottom w:val="single" w:sz="6" w:space="0" w:color="auto"/>
            </w:tcBorders>
          </w:tcPr>
          <w:p w:rsidR="00A7178D" w:rsidRPr="0066461C" w:rsidRDefault="00A7178D" w:rsidP="0073174F">
            <w:pPr>
              <w:rPr>
                <w:rFonts w:ascii="Arial" w:hAnsi="Arial" w:cs="Arial"/>
                <w:i/>
              </w:rPr>
            </w:pPr>
          </w:p>
        </w:tc>
        <w:tc>
          <w:tcPr>
            <w:tcW w:w="1476" w:type="dxa"/>
            <w:tcBorders>
              <w:top w:val="single" w:sz="6" w:space="0" w:color="auto"/>
              <w:bottom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731" w:type="dxa"/>
            <w:gridSpan w:val="3"/>
            <w:tcBorders>
              <w:top w:val="single" w:sz="6" w:space="0" w:color="auto"/>
              <w:bottom w:val="single" w:sz="6" w:space="0" w:color="auto"/>
            </w:tcBorders>
          </w:tcPr>
          <w:p w:rsidR="00A7178D" w:rsidRPr="0066461C" w:rsidRDefault="00A7178D" w:rsidP="0073174F">
            <w:pPr>
              <w:jc w:val="right"/>
              <w:rPr>
                <w:rFonts w:ascii="Arial" w:hAnsi="Arial" w:cs="Arial"/>
              </w:rPr>
            </w:pPr>
          </w:p>
        </w:tc>
        <w:tc>
          <w:tcPr>
            <w:tcW w:w="1836" w:type="dxa"/>
            <w:gridSpan w:val="2"/>
            <w:tcBorders>
              <w:top w:val="single" w:sz="6" w:space="0" w:color="auto"/>
              <w:bottom w:val="single" w:sz="6" w:space="0" w:color="auto"/>
              <w:right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r>
      <w:tr w:rsidR="00A7178D" w:rsidRPr="0066461C" w:rsidTr="0073174F">
        <w:tblPrEx>
          <w:tblCellMar>
            <w:top w:w="0" w:type="dxa"/>
            <w:bottom w:w="0" w:type="dxa"/>
          </w:tblCellMar>
        </w:tblPrEx>
        <w:trPr>
          <w:cantSplit/>
        </w:trPr>
        <w:tc>
          <w:tcPr>
            <w:tcW w:w="2886" w:type="dxa"/>
            <w:tcBorders>
              <w:top w:val="single" w:sz="6" w:space="0" w:color="auto"/>
              <w:left w:val="single" w:sz="6" w:space="0" w:color="auto"/>
            </w:tcBorders>
          </w:tcPr>
          <w:p w:rsidR="00A7178D" w:rsidRPr="0066461C" w:rsidRDefault="00A7178D" w:rsidP="0073174F">
            <w:pPr>
              <w:rPr>
                <w:rFonts w:ascii="Arial" w:hAnsi="Arial" w:cs="Arial"/>
              </w:rPr>
            </w:pPr>
            <w:r w:rsidRPr="0066461C">
              <w:rPr>
                <w:rFonts w:ascii="Arial" w:hAnsi="Arial" w:cs="Arial"/>
              </w:rPr>
              <w:t>1</w:t>
            </w:r>
          </w:p>
        </w:tc>
        <w:tc>
          <w:tcPr>
            <w:tcW w:w="1476" w:type="dxa"/>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40,000</w:t>
            </w:r>
          </w:p>
        </w:tc>
        <w:tc>
          <w:tcPr>
            <w:tcW w:w="1731" w:type="dxa"/>
            <w:gridSpan w:val="3"/>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0.909</w:t>
            </w:r>
          </w:p>
        </w:tc>
        <w:tc>
          <w:tcPr>
            <w:tcW w:w="1836" w:type="dxa"/>
            <w:gridSpan w:val="2"/>
            <w:tcBorders>
              <w:top w:val="single" w:sz="6" w:space="0" w:color="auto"/>
              <w:right w:val="single" w:sz="6" w:space="0" w:color="auto"/>
            </w:tcBorders>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2886" w:type="dxa"/>
            <w:tcBorders>
              <w:left w:val="single" w:sz="6" w:space="0" w:color="auto"/>
            </w:tcBorders>
          </w:tcPr>
          <w:p w:rsidR="00A7178D" w:rsidRPr="0066461C" w:rsidRDefault="00A7178D" w:rsidP="0073174F">
            <w:pPr>
              <w:rPr>
                <w:rFonts w:ascii="Arial" w:hAnsi="Arial" w:cs="Arial"/>
              </w:rPr>
            </w:pPr>
            <w:r w:rsidRPr="0066461C">
              <w:rPr>
                <w:rFonts w:ascii="Arial" w:hAnsi="Arial" w:cs="Arial"/>
              </w:rPr>
              <w:t>2</w:t>
            </w:r>
          </w:p>
        </w:tc>
        <w:tc>
          <w:tcPr>
            <w:tcW w:w="1476" w:type="dxa"/>
          </w:tcPr>
          <w:p w:rsidR="00A7178D" w:rsidRPr="0066461C" w:rsidRDefault="00A7178D" w:rsidP="0073174F">
            <w:pPr>
              <w:jc w:val="right"/>
              <w:rPr>
                <w:rFonts w:ascii="Arial" w:hAnsi="Arial" w:cs="Arial"/>
              </w:rPr>
            </w:pPr>
            <w:r w:rsidRPr="0066461C">
              <w:rPr>
                <w:rFonts w:ascii="Arial" w:hAnsi="Arial" w:cs="Arial"/>
              </w:rPr>
              <w:t>70,000</w:t>
            </w:r>
          </w:p>
        </w:tc>
        <w:tc>
          <w:tcPr>
            <w:tcW w:w="1731" w:type="dxa"/>
            <w:gridSpan w:val="3"/>
          </w:tcPr>
          <w:p w:rsidR="00A7178D" w:rsidRPr="0066461C" w:rsidRDefault="00A7178D" w:rsidP="0073174F">
            <w:pPr>
              <w:jc w:val="right"/>
              <w:rPr>
                <w:rFonts w:ascii="Arial" w:hAnsi="Arial" w:cs="Arial"/>
              </w:rPr>
            </w:pPr>
            <w:r w:rsidRPr="0066461C">
              <w:rPr>
                <w:rFonts w:ascii="Arial" w:hAnsi="Arial" w:cs="Arial"/>
              </w:rPr>
              <w:t>0.826</w:t>
            </w:r>
          </w:p>
        </w:tc>
        <w:tc>
          <w:tcPr>
            <w:tcW w:w="1836" w:type="dxa"/>
            <w:gridSpan w:val="2"/>
            <w:tcBorders>
              <w:right w:val="single" w:sz="6" w:space="0" w:color="auto"/>
            </w:tcBorders>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Height w:val="441"/>
        </w:trPr>
        <w:tc>
          <w:tcPr>
            <w:tcW w:w="2886" w:type="dxa"/>
            <w:tcBorders>
              <w:left w:val="single" w:sz="6" w:space="0" w:color="auto"/>
            </w:tcBorders>
          </w:tcPr>
          <w:p w:rsidR="00A7178D" w:rsidRPr="0066461C" w:rsidRDefault="00A7178D" w:rsidP="0073174F">
            <w:pPr>
              <w:rPr>
                <w:rFonts w:ascii="Arial" w:hAnsi="Arial" w:cs="Arial"/>
              </w:rPr>
            </w:pPr>
            <w:r w:rsidRPr="0066461C">
              <w:rPr>
                <w:rFonts w:ascii="Arial" w:hAnsi="Arial" w:cs="Arial"/>
              </w:rPr>
              <w:t>3</w:t>
            </w:r>
          </w:p>
        </w:tc>
        <w:tc>
          <w:tcPr>
            <w:tcW w:w="1476" w:type="dxa"/>
          </w:tcPr>
          <w:p w:rsidR="00A7178D" w:rsidRPr="0066461C" w:rsidRDefault="00A7178D" w:rsidP="0073174F">
            <w:pPr>
              <w:jc w:val="right"/>
              <w:rPr>
                <w:rFonts w:ascii="Arial" w:hAnsi="Arial" w:cs="Arial"/>
              </w:rPr>
            </w:pPr>
            <w:r w:rsidRPr="0066461C">
              <w:rPr>
                <w:rFonts w:ascii="Arial" w:hAnsi="Arial" w:cs="Arial"/>
              </w:rPr>
              <w:t>80,000</w:t>
            </w:r>
          </w:p>
        </w:tc>
        <w:tc>
          <w:tcPr>
            <w:tcW w:w="1731" w:type="dxa"/>
            <w:gridSpan w:val="3"/>
          </w:tcPr>
          <w:p w:rsidR="00A7178D" w:rsidRPr="0066461C" w:rsidRDefault="00A7178D" w:rsidP="0073174F">
            <w:pPr>
              <w:jc w:val="right"/>
              <w:rPr>
                <w:rFonts w:ascii="Arial" w:hAnsi="Arial" w:cs="Arial"/>
              </w:rPr>
            </w:pPr>
            <w:r w:rsidRPr="0066461C">
              <w:rPr>
                <w:rFonts w:ascii="Arial" w:hAnsi="Arial" w:cs="Arial"/>
              </w:rPr>
              <w:t>0.751</w:t>
            </w:r>
          </w:p>
        </w:tc>
        <w:tc>
          <w:tcPr>
            <w:tcW w:w="1836" w:type="dxa"/>
            <w:gridSpan w:val="2"/>
            <w:tcBorders>
              <w:right w:val="single" w:sz="6" w:space="0" w:color="auto"/>
            </w:tcBorders>
          </w:tcPr>
          <w:p w:rsidR="00A7178D" w:rsidRPr="0066461C" w:rsidRDefault="00A7178D" w:rsidP="0073174F">
            <w:pPr>
              <w:ind w:right="90"/>
              <w:jc w:val="right"/>
              <w:rPr>
                <w:rFonts w:ascii="Arial" w:hAnsi="Arial" w:cs="Arial"/>
                <w:u w:val="single"/>
              </w:rPr>
            </w:pPr>
          </w:p>
        </w:tc>
      </w:tr>
      <w:tr w:rsidR="00A7178D" w:rsidRPr="0066461C" w:rsidTr="0073174F">
        <w:tblPrEx>
          <w:tblCellMar>
            <w:top w:w="0" w:type="dxa"/>
            <w:bottom w:w="0" w:type="dxa"/>
          </w:tblCellMar>
        </w:tblPrEx>
        <w:trPr>
          <w:cantSplit/>
        </w:trPr>
        <w:tc>
          <w:tcPr>
            <w:tcW w:w="2886" w:type="dxa"/>
            <w:tcBorders>
              <w:left w:val="single" w:sz="6" w:space="0" w:color="auto"/>
            </w:tcBorders>
          </w:tcPr>
          <w:p w:rsidR="00A7178D" w:rsidRPr="0066461C" w:rsidRDefault="00A7178D" w:rsidP="0073174F">
            <w:pPr>
              <w:rPr>
                <w:rFonts w:ascii="Arial" w:hAnsi="Arial" w:cs="Arial"/>
              </w:rPr>
            </w:pPr>
          </w:p>
        </w:tc>
        <w:tc>
          <w:tcPr>
            <w:tcW w:w="1476" w:type="dxa"/>
          </w:tcPr>
          <w:p w:rsidR="00A7178D" w:rsidRPr="0066461C" w:rsidRDefault="00A7178D" w:rsidP="0073174F">
            <w:pPr>
              <w:jc w:val="right"/>
              <w:rPr>
                <w:rFonts w:ascii="Arial" w:hAnsi="Arial" w:cs="Arial"/>
              </w:rPr>
            </w:pPr>
          </w:p>
        </w:tc>
        <w:tc>
          <w:tcPr>
            <w:tcW w:w="1731" w:type="dxa"/>
            <w:gridSpan w:val="3"/>
          </w:tcPr>
          <w:p w:rsidR="00A7178D" w:rsidRPr="0066461C" w:rsidRDefault="00A7178D" w:rsidP="0073174F">
            <w:pPr>
              <w:jc w:val="right"/>
              <w:rPr>
                <w:rFonts w:ascii="Arial" w:hAnsi="Arial" w:cs="Arial"/>
              </w:rPr>
            </w:pPr>
          </w:p>
        </w:tc>
        <w:tc>
          <w:tcPr>
            <w:tcW w:w="1836" w:type="dxa"/>
            <w:gridSpan w:val="2"/>
            <w:tcBorders>
              <w:right w:val="single" w:sz="6" w:space="0" w:color="auto"/>
            </w:tcBorders>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gridAfter w:val="1"/>
          <w:wAfter w:w="6" w:type="dxa"/>
          <w:cantSplit/>
        </w:trPr>
        <w:tc>
          <w:tcPr>
            <w:tcW w:w="4371" w:type="dxa"/>
            <w:gridSpan w:val="3"/>
            <w:tcBorders>
              <w:left w:val="single" w:sz="6" w:space="0" w:color="auto"/>
            </w:tcBorders>
          </w:tcPr>
          <w:p w:rsidR="00A7178D" w:rsidRPr="0066461C" w:rsidRDefault="00A7178D" w:rsidP="0073174F">
            <w:pPr>
              <w:rPr>
                <w:rFonts w:ascii="Arial" w:hAnsi="Arial" w:cs="Arial"/>
              </w:rPr>
            </w:pPr>
            <w:r w:rsidRPr="0066461C">
              <w:rPr>
                <w:rFonts w:ascii="Arial" w:hAnsi="Arial" w:cs="Arial"/>
              </w:rPr>
              <w:t>Less initial outlay</w:t>
            </w:r>
          </w:p>
        </w:tc>
        <w:tc>
          <w:tcPr>
            <w:tcW w:w="1716" w:type="dxa"/>
          </w:tcPr>
          <w:p w:rsidR="00A7178D" w:rsidRPr="0066461C" w:rsidRDefault="00A7178D" w:rsidP="0073174F">
            <w:pPr>
              <w:rPr>
                <w:rFonts w:ascii="Arial" w:hAnsi="Arial" w:cs="Arial"/>
              </w:rPr>
            </w:pPr>
          </w:p>
        </w:tc>
        <w:tc>
          <w:tcPr>
            <w:tcW w:w="1836" w:type="dxa"/>
            <w:gridSpan w:val="2"/>
            <w:tcBorders>
              <w:right w:val="single" w:sz="6" w:space="0" w:color="auto"/>
            </w:tcBorders>
          </w:tcPr>
          <w:p w:rsidR="00A7178D" w:rsidRPr="0066461C" w:rsidRDefault="00A7178D" w:rsidP="0073174F">
            <w:pPr>
              <w:jc w:val="right"/>
              <w:rPr>
                <w:rFonts w:ascii="Arial" w:hAnsi="Arial" w:cs="Arial"/>
                <w:u w:val="single"/>
              </w:rPr>
            </w:pPr>
            <w:r w:rsidRPr="0066461C">
              <w:rPr>
                <w:rFonts w:ascii="Arial" w:hAnsi="Arial" w:cs="Arial"/>
                <w:u w:val="single"/>
              </w:rPr>
              <w:t>(120,000)</w:t>
            </w:r>
          </w:p>
        </w:tc>
      </w:tr>
      <w:tr w:rsidR="00A7178D" w:rsidRPr="0066461C" w:rsidTr="0073174F">
        <w:tblPrEx>
          <w:tblCellMar>
            <w:top w:w="0" w:type="dxa"/>
            <w:bottom w:w="0" w:type="dxa"/>
          </w:tblCellMar>
        </w:tblPrEx>
        <w:trPr>
          <w:gridAfter w:val="1"/>
          <w:wAfter w:w="6" w:type="dxa"/>
          <w:cantSplit/>
        </w:trPr>
        <w:tc>
          <w:tcPr>
            <w:tcW w:w="4371" w:type="dxa"/>
            <w:gridSpan w:val="3"/>
            <w:tcBorders>
              <w:left w:val="single" w:sz="6" w:space="0" w:color="auto"/>
              <w:bottom w:val="single" w:sz="6" w:space="0" w:color="auto"/>
            </w:tcBorders>
          </w:tcPr>
          <w:p w:rsidR="00A7178D" w:rsidRPr="0066461C" w:rsidRDefault="00A7178D" w:rsidP="0073174F">
            <w:pPr>
              <w:rPr>
                <w:rFonts w:ascii="Arial" w:hAnsi="Arial" w:cs="Arial"/>
              </w:rPr>
            </w:pPr>
            <w:r w:rsidRPr="0066461C">
              <w:rPr>
                <w:rFonts w:ascii="Arial" w:hAnsi="Arial" w:cs="Arial"/>
              </w:rPr>
              <w:t>Net present value</w:t>
            </w:r>
          </w:p>
        </w:tc>
        <w:tc>
          <w:tcPr>
            <w:tcW w:w="1716" w:type="dxa"/>
            <w:tcBorders>
              <w:bottom w:val="single" w:sz="6" w:space="0" w:color="auto"/>
            </w:tcBorders>
          </w:tcPr>
          <w:p w:rsidR="00A7178D" w:rsidRPr="0066461C" w:rsidRDefault="00A7178D" w:rsidP="0073174F">
            <w:pPr>
              <w:rPr>
                <w:rFonts w:ascii="Arial" w:hAnsi="Arial" w:cs="Arial"/>
              </w:rPr>
            </w:pPr>
          </w:p>
        </w:tc>
        <w:tc>
          <w:tcPr>
            <w:tcW w:w="1836" w:type="dxa"/>
            <w:gridSpan w:val="2"/>
            <w:tcBorders>
              <w:bottom w:val="single" w:sz="6" w:space="0" w:color="auto"/>
              <w:right w:val="single" w:sz="6" w:space="0" w:color="auto"/>
            </w:tcBorders>
          </w:tcPr>
          <w:p w:rsidR="00A7178D" w:rsidRPr="0066461C" w:rsidRDefault="00A7178D" w:rsidP="0073174F">
            <w:pPr>
              <w:ind w:right="90"/>
              <w:jc w:val="right"/>
              <w:rPr>
                <w:rFonts w:ascii="Arial" w:hAnsi="Arial" w:cs="Arial"/>
                <w:u w:val="double"/>
              </w:rPr>
            </w:pPr>
          </w:p>
        </w:tc>
      </w:tr>
    </w:tbl>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Project …………… is the most desirable project.</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Project ……………. is next in rank.</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lastRenderedPageBreak/>
        <w:t xml:space="preserve">Project …………….. </w:t>
      </w:r>
      <w:proofErr w:type="gramStart"/>
      <w:r w:rsidRPr="0066461C">
        <w:rPr>
          <w:rFonts w:ascii="Arial" w:hAnsi="Arial" w:cs="Arial"/>
        </w:rPr>
        <w:t>would</w:t>
      </w:r>
      <w:proofErr w:type="gramEnd"/>
      <w:r w:rsidRPr="0066461C">
        <w:rPr>
          <w:rFonts w:ascii="Arial" w:hAnsi="Arial" w:cs="Arial"/>
        </w:rPr>
        <w:t xml:space="preserve"> be rejected as it gives a negative net present value.</w:t>
      </w:r>
    </w:p>
    <w:p w:rsidR="00A7178D" w:rsidRDefault="00A7178D" w:rsidP="00A7178D">
      <w:pPr>
        <w:rPr>
          <w:rFonts w:ascii="Arial" w:hAnsi="Arial" w:cs="Arial"/>
          <w:b/>
        </w:rPr>
      </w:pPr>
    </w:p>
    <w:p w:rsidR="00A7178D" w:rsidRPr="0066461C" w:rsidRDefault="00A7178D" w:rsidP="00A7178D">
      <w:pPr>
        <w:rPr>
          <w:rFonts w:ascii="Arial" w:hAnsi="Arial" w:cs="Arial"/>
          <w:b/>
        </w:rPr>
      </w:pPr>
      <w:r w:rsidRPr="0066461C">
        <w:rPr>
          <w:rFonts w:ascii="Arial" w:hAnsi="Arial" w:cs="Arial"/>
          <w:b/>
        </w:rPr>
        <w:t>Internal rate of return</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The internal rate of return is another method in capital budgeting which uses the time value of money but results in an answer expressed in percentage form.  It is a discount rate which leads to a …………………………………………, where the present value of the cash inflows exactly equals the cash outflows.</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The </w:t>
      </w:r>
      <w:r w:rsidRPr="0066461C">
        <w:rPr>
          <w:rFonts w:ascii="Arial" w:hAnsi="Arial" w:cs="Arial"/>
          <w:b/>
        </w:rPr>
        <w:t>internal rate of return</w:t>
      </w:r>
      <w:r w:rsidRPr="0066461C">
        <w:rPr>
          <w:rFonts w:ascii="Arial" w:hAnsi="Arial" w:cs="Arial"/>
        </w:rPr>
        <w:t xml:space="preserve"> is the discount rate at which the present value of the cash flows generated by the product is equal to the …………………. of the capital invested, so that the net present value of the project is ……………..</w:t>
      </w:r>
    </w:p>
    <w:p w:rsidR="00A7178D" w:rsidRPr="0066461C" w:rsidRDefault="00A7178D" w:rsidP="00A7178D">
      <w:pPr>
        <w:pStyle w:val="Heading2"/>
        <w:rPr>
          <w:rFonts w:cs="Arial"/>
        </w:rPr>
      </w:pPr>
    </w:p>
    <w:p w:rsidR="00A7178D" w:rsidRPr="0066461C" w:rsidRDefault="00A7178D" w:rsidP="00A7178D">
      <w:pPr>
        <w:pStyle w:val="Heading4"/>
      </w:pPr>
      <w:r w:rsidRPr="0066461C">
        <w:t>Method of calculation</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calculation of the internal rate of return involves a process of repeated guessing at the discount rate until the present value of the cash flows generated is equal to the capital investment.</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Initial investment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 </w:t>
      </w:r>
      <w:r w:rsidRPr="0066461C">
        <w:rPr>
          <w:rFonts w:ascii="Arial" w:hAnsi="Arial" w:cs="Arial"/>
          <w:position w:val="-28"/>
        </w:rPr>
        <w:object w:dxaOrig="680" w:dyaOrig="639">
          <v:shape id="_x0000_i1028" type="#_x0000_t75" style="width:33.75pt;height:30pt" o:ole="" fillcolor="window">
            <v:imagedata r:id="rId12" o:title=""/>
          </v:shape>
          <o:OLEObject Type="Embed" ProgID="Equation.3" ShapeID="_x0000_i1028" DrawAspect="Content" ObjectID="_1418427647" r:id="rId13"/>
        </w:object>
      </w:r>
      <w:r w:rsidRPr="0066461C">
        <w:rPr>
          <w:rFonts w:ascii="Arial" w:hAnsi="Arial" w:cs="Arial"/>
        </w:rPr>
        <w:t xml:space="preserve"> + </w:t>
      </w:r>
      <w:r w:rsidRPr="0066461C">
        <w:rPr>
          <w:rFonts w:ascii="Arial" w:hAnsi="Arial" w:cs="Arial"/>
          <w:position w:val="-28"/>
        </w:rPr>
        <w:object w:dxaOrig="820" w:dyaOrig="639">
          <v:shape id="_x0000_i1029" type="#_x0000_t75" style="width:41.25pt;height:30pt" o:ole="" fillcolor="window">
            <v:imagedata r:id="rId14" o:title=""/>
          </v:shape>
          <o:OLEObject Type="Embed" ProgID="Equation.3" ShapeID="_x0000_i1029" DrawAspect="Content" ObjectID="_1418427648" r:id="rId15"/>
        </w:object>
      </w:r>
      <w:r w:rsidRPr="0066461C">
        <w:rPr>
          <w:rFonts w:ascii="Arial" w:hAnsi="Arial" w:cs="Arial"/>
        </w:rPr>
        <w:t xml:space="preserve"> + </w:t>
      </w:r>
      <w:r w:rsidRPr="0066461C">
        <w:rPr>
          <w:rFonts w:ascii="Arial" w:hAnsi="Arial" w:cs="Arial"/>
          <w:position w:val="-28"/>
        </w:rPr>
        <w:object w:dxaOrig="800" w:dyaOrig="639">
          <v:shape id="_x0000_i1030" type="#_x0000_t75" style="width:39.75pt;height:30pt" o:ole="" fillcolor="window">
            <v:imagedata r:id="rId16" o:title=""/>
          </v:shape>
          <o:OLEObject Type="Embed" ProgID="Equation.3" ShapeID="_x0000_i1030" DrawAspect="Content" ObjectID="_1418427649" r:id="rId17"/>
        </w:object>
      </w:r>
      <w:r w:rsidRPr="0066461C">
        <w:rPr>
          <w:rFonts w:ascii="Arial" w:hAnsi="Arial" w:cs="Arial"/>
        </w:rPr>
        <w:t xml:space="preserve"> + … +  </w:t>
      </w:r>
      <w:r w:rsidRPr="0066461C">
        <w:rPr>
          <w:rFonts w:ascii="Arial" w:hAnsi="Arial" w:cs="Arial"/>
          <w:position w:val="-28"/>
        </w:rPr>
        <w:object w:dxaOrig="800" w:dyaOrig="639">
          <v:shape id="_x0000_i1031" type="#_x0000_t75" style="width:39.75pt;height:30pt" o:ole="" fillcolor="window">
            <v:imagedata r:id="rId18" o:title=""/>
          </v:shape>
          <o:OLEObject Type="Embed" ProgID="Equation.3" ShapeID="_x0000_i1031" DrawAspect="Content" ObjectID="_1418427650" r:id="rId19"/>
        </w:objec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Non-computerised process of estimation by use of discount tables, with the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aim</w:t>
      </w:r>
      <w:proofErr w:type="gramEnd"/>
      <w:r w:rsidRPr="0066461C">
        <w:rPr>
          <w:rFonts w:ascii="Arial" w:hAnsi="Arial" w:cs="Arial"/>
        </w:rPr>
        <w:t xml:space="preserve"> of arriving at a reasonably close answer.</w:t>
      </w:r>
    </w:p>
    <w:p w:rsidR="00A7178D" w:rsidRPr="0066461C" w:rsidRDefault="00A7178D" w:rsidP="00A7178D">
      <w:pPr>
        <w:rPr>
          <w:rFonts w:ascii="Arial" w:hAnsi="Arial" w:cs="Arial"/>
        </w:rPr>
      </w:pPr>
    </w:p>
    <w:p w:rsidR="00A7178D" w:rsidRPr="0066461C" w:rsidRDefault="00A7178D" w:rsidP="00A7178D">
      <w:pPr>
        <w:pStyle w:val="Heading4"/>
      </w:pPr>
      <w:r w:rsidRPr="0066461C">
        <w:t xml:space="preserve">Illustration:  Project A </w:t>
      </w:r>
    </w:p>
    <w:p w:rsidR="00A7178D" w:rsidRPr="0066461C" w:rsidRDefault="00A7178D" w:rsidP="00A7178D">
      <w:pPr>
        <w:rPr>
          <w:rFonts w:ascii="Arial" w:hAnsi="Arial" w:cs="Arial"/>
          <w:b/>
        </w:rPr>
      </w:pPr>
    </w:p>
    <w:p w:rsidR="00A7178D" w:rsidRPr="0066461C" w:rsidRDefault="00A7178D" w:rsidP="00A7178D">
      <w:pPr>
        <w:rPr>
          <w:rFonts w:ascii="Arial" w:hAnsi="Arial" w:cs="Arial"/>
        </w:rPr>
      </w:pPr>
      <w:r w:rsidRPr="0066461C">
        <w:rPr>
          <w:rFonts w:ascii="Arial" w:hAnsi="Arial" w:cs="Arial"/>
        </w:rPr>
        <w:t xml:space="preserve">Find two values of NPV using discount rates </w:t>
      </w:r>
      <w:proofErr w:type="gramStart"/>
      <w:r w:rsidRPr="0066461C">
        <w:rPr>
          <w:rFonts w:ascii="Arial" w:hAnsi="Arial" w:cs="Arial"/>
        </w:rPr>
        <w:t>lying</w:t>
      </w:r>
      <w:proofErr w:type="gramEnd"/>
      <w:r w:rsidRPr="0066461C">
        <w:rPr>
          <w:rFonts w:ascii="Arial" w:hAnsi="Arial" w:cs="Arial"/>
        </w:rPr>
        <w:t xml:space="preserve"> either side of the actual IRR.</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 first guess of 20% produces a net present value which is positive.</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 higher discount rate of, say, 24% is used for the second guess.</w:t>
      </w:r>
    </w:p>
    <w:p w:rsidR="00A7178D" w:rsidRPr="0066461C" w:rsidRDefault="00A7178D" w:rsidP="00A7178D">
      <w:pPr>
        <w:rPr>
          <w:rFonts w:ascii="Arial" w:hAnsi="Arial" w:cs="Arial"/>
          <w:i/>
        </w:rPr>
      </w:pPr>
    </w:p>
    <w:p w:rsidR="00A7178D" w:rsidRPr="0066461C" w:rsidRDefault="00A7178D" w:rsidP="00A7178D">
      <w:pPr>
        <w:rPr>
          <w:rFonts w:ascii="Arial" w:hAnsi="Arial" w:cs="Arial"/>
          <w:i/>
        </w:rPr>
      </w:pPr>
      <w:r w:rsidRPr="0066461C">
        <w:rPr>
          <w:rFonts w:ascii="Arial" w:hAnsi="Arial" w:cs="Arial"/>
          <w:i/>
        </w:rPr>
        <w:t>Calculation of net present value at 20% and at 24%</w:t>
      </w:r>
    </w:p>
    <w:p w:rsidR="00A7178D" w:rsidRPr="0066461C" w:rsidRDefault="00A7178D" w:rsidP="00A7178D">
      <w:pPr>
        <w:rPr>
          <w:rFonts w:ascii="Arial" w:hAnsi="Arial" w:cs="Arial"/>
          <w:i/>
        </w:rPr>
      </w:pPr>
    </w:p>
    <w:tbl>
      <w:tblPr>
        <w:tblW w:w="0" w:type="auto"/>
        <w:tblInd w:w="-31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60"/>
        <w:gridCol w:w="550"/>
        <w:gridCol w:w="1293"/>
        <w:gridCol w:w="147"/>
        <w:gridCol w:w="540"/>
        <w:gridCol w:w="588"/>
        <w:gridCol w:w="1843"/>
        <w:gridCol w:w="1275"/>
        <w:gridCol w:w="1844"/>
      </w:tblGrid>
      <w:tr w:rsidR="00A7178D" w:rsidRPr="0066461C" w:rsidTr="0073174F">
        <w:tblPrEx>
          <w:tblCellMar>
            <w:top w:w="0" w:type="dxa"/>
            <w:bottom w:w="0" w:type="dxa"/>
          </w:tblCellMar>
        </w:tblPrEx>
        <w:trPr>
          <w:cantSplit/>
        </w:trPr>
        <w:tc>
          <w:tcPr>
            <w:tcW w:w="2110" w:type="dxa"/>
            <w:gridSpan w:val="2"/>
            <w:tcBorders>
              <w:top w:val="single" w:sz="6" w:space="0" w:color="auto"/>
              <w:bottom w:val="single" w:sz="6" w:space="0" w:color="auto"/>
            </w:tcBorders>
          </w:tcPr>
          <w:p w:rsidR="00A7178D" w:rsidRPr="0066461C" w:rsidRDefault="00A7178D" w:rsidP="0073174F">
            <w:pPr>
              <w:rPr>
                <w:rFonts w:ascii="Arial" w:hAnsi="Arial" w:cs="Arial"/>
                <w:i/>
              </w:rPr>
            </w:pPr>
            <w:r w:rsidRPr="0066461C">
              <w:rPr>
                <w:rFonts w:ascii="Arial" w:hAnsi="Arial" w:cs="Arial"/>
                <w:i/>
              </w:rPr>
              <w:t>End of year</w:t>
            </w:r>
          </w:p>
        </w:tc>
        <w:tc>
          <w:tcPr>
            <w:tcW w:w="1293" w:type="dxa"/>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Cash flows</w:t>
            </w:r>
          </w:p>
        </w:tc>
        <w:tc>
          <w:tcPr>
            <w:tcW w:w="3118" w:type="dxa"/>
            <w:gridSpan w:val="4"/>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Discount rate 20%</w:t>
            </w:r>
          </w:p>
        </w:tc>
        <w:tc>
          <w:tcPr>
            <w:tcW w:w="3119" w:type="dxa"/>
            <w:gridSpan w:val="2"/>
            <w:tcBorders>
              <w:top w:val="single" w:sz="6" w:space="0" w:color="auto"/>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Discount rate 24%</w:t>
            </w:r>
          </w:p>
        </w:tc>
      </w:tr>
      <w:tr w:rsidR="00A7178D" w:rsidRPr="0066461C" w:rsidTr="0073174F">
        <w:tblPrEx>
          <w:tblCellMar>
            <w:top w:w="0" w:type="dxa"/>
            <w:bottom w:w="0" w:type="dxa"/>
          </w:tblCellMar>
        </w:tblPrEx>
        <w:trPr>
          <w:cantSplit/>
        </w:trPr>
        <w:tc>
          <w:tcPr>
            <w:tcW w:w="1560" w:type="dxa"/>
            <w:tcBorders>
              <w:top w:val="nil"/>
            </w:tcBorders>
          </w:tcPr>
          <w:p w:rsidR="00A7178D" w:rsidRPr="0066461C" w:rsidRDefault="00A7178D" w:rsidP="0073174F">
            <w:pPr>
              <w:rPr>
                <w:rFonts w:ascii="Arial" w:hAnsi="Arial" w:cs="Arial"/>
              </w:rPr>
            </w:pPr>
          </w:p>
        </w:tc>
        <w:tc>
          <w:tcPr>
            <w:tcW w:w="1843" w:type="dxa"/>
            <w:gridSpan w:val="2"/>
            <w:tcBorders>
              <w:top w:val="nil"/>
            </w:tcBorders>
          </w:tcPr>
          <w:p w:rsidR="00A7178D" w:rsidRPr="0066461C" w:rsidRDefault="00A7178D" w:rsidP="0073174F">
            <w:pPr>
              <w:jc w:val="right"/>
              <w:rPr>
                <w:rFonts w:ascii="Arial" w:hAnsi="Arial" w:cs="Arial"/>
              </w:rPr>
            </w:pPr>
            <w:r w:rsidRPr="0066461C">
              <w:rPr>
                <w:rFonts w:ascii="Arial" w:hAnsi="Arial" w:cs="Arial"/>
              </w:rPr>
              <w:t>£</w:t>
            </w:r>
          </w:p>
        </w:tc>
        <w:tc>
          <w:tcPr>
            <w:tcW w:w="1275" w:type="dxa"/>
            <w:gridSpan w:val="3"/>
            <w:tcBorders>
              <w:top w:val="nil"/>
            </w:tcBorders>
          </w:tcPr>
          <w:p w:rsidR="00A7178D" w:rsidRPr="0066461C" w:rsidRDefault="00A7178D" w:rsidP="0073174F">
            <w:pPr>
              <w:jc w:val="right"/>
              <w:rPr>
                <w:rFonts w:ascii="Arial" w:hAnsi="Arial" w:cs="Arial"/>
              </w:rPr>
            </w:pPr>
          </w:p>
        </w:tc>
        <w:tc>
          <w:tcPr>
            <w:tcW w:w="1843" w:type="dxa"/>
            <w:tcBorders>
              <w:top w:val="nil"/>
            </w:tcBorders>
          </w:tcPr>
          <w:p w:rsidR="00A7178D" w:rsidRPr="0066461C" w:rsidRDefault="00A7178D" w:rsidP="0073174F">
            <w:pPr>
              <w:jc w:val="right"/>
              <w:rPr>
                <w:rFonts w:ascii="Arial" w:hAnsi="Arial" w:cs="Arial"/>
              </w:rPr>
            </w:pPr>
            <w:r w:rsidRPr="0066461C">
              <w:rPr>
                <w:rFonts w:ascii="Arial" w:hAnsi="Arial" w:cs="Arial"/>
              </w:rPr>
              <w:t>£</w:t>
            </w:r>
          </w:p>
        </w:tc>
        <w:tc>
          <w:tcPr>
            <w:tcW w:w="1275" w:type="dxa"/>
            <w:tcBorders>
              <w:top w:val="nil"/>
            </w:tcBorders>
          </w:tcPr>
          <w:p w:rsidR="00A7178D" w:rsidRPr="0066461C" w:rsidRDefault="00A7178D" w:rsidP="0073174F">
            <w:pPr>
              <w:jc w:val="right"/>
              <w:rPr>
                <w:rFonts w:ascii="Arial" w:hAnsi="Arial" w:cs="Arial"/>
              </w:rPr>
            </w:pPr>
          </w:p>
        </w:tc>
        <w:tc>
          <w:tcPr>
            <w:tcW w:w="1844" w:type="dxa"/>
            <w:tcBorders>
              <w:top w:val="nil"/>
            </w:tcBorders>
          </w:tcPr>
          <w:p w:rsidR="00A7178D" w:rsidRPr="0066461C" w:rsidRDefault="00A7178D" w:rsidP="0073174F">
            <w:pPr>
              <w:jc w:val="right"/>
              <w:rPr>
                <w:rFonts w:ascii="Arial" w:hAnsi="Arial" w:cs="Arial"/>
              </w:rPr>
            </w:pPr>
            <w:r w:rsidRPr="0066461C">
              <w:rPr>
                <w:rFonts w:ascii="Arial" w:hAnsi="Arial" w:cs="Arial"/>
              </w:rPr>
              <w:t>£</w:t>
            </w:r>
          </w:p>
        </w:tc>
      </w:tr>
      <w:tr w:rsidR="00A7178D" w:rsidRPr="0066461C" w:rsidTr="0073174F">
        <w:tblPrEx>
          <w:tblCellMar>
            <w:top w:w="0" w:type="dxa"/>
            <w:bottom w:w="0" w:type="dxa"/>
          </w:tblCellMar>
        </w:tblPrEx>
        <w:trPr>
          <w:cantSplit/>
        </w:trPr>
        <w:tc>
          <w:tcPr>
            <w:tcW w:w="1560" w:type="dxa"/>
          </w:tcPr>
          <w:p w:rsidR="00A7178D" w:rsidRPr="0066461C" w:rsidRDefault="00A7178D" w:rsidP="0073174F">
            <w:pPr>
              <w:rPr>
                <w:rFonts w:ascii="Arial" w:hAnsi="Arial" w:cs="Arial"/>
              </w:rPr>
            </w:pPr>
            <w:r w:rsidRPr="0066461C">
              <w:rPr>
                <w:rFonts w:ascii="Arial" w:hAnsi="Arial" w:cs="Arial"/>
              </w:rPr>
              <w:t>1</w:t>
            </w:r>
          </w:p>
        </w:tc>
        <w:tc>
          <w:tcPr>
            <w:tcW w:w="1843" w:type="dxa"/>
            <w:gridSpan w:val="2"/>
          </w:tcPr>
          <w:p w:rsidR="00A7178D" w:rsidRPr="0066461C" w:rsidRDefault="00A7178D" w:rsidP="0073174F">
            <w:pPr>
              <w:jc w:val="right"/>
              <w:rPr>
                <w:rFonts w:ascii="Arial" w:hAnsi="Arial" w:cs="Arial"/>
              </w:rPr>
            </w:pPr>
            <w:r w:rsidRPr="0066461C">
              <w:rPr>
                <w:rFonts w:ascii="Arial" w:hAnsi="Arial" w:cs="Arial"/>
              </w:rPr>
              <w:t>60,000</w:t>
            </w:r>
          </w:p>
        </w:tc>
        <w:tc>
          <w:tcPr>
            <w:tcW w:w="1275" w:type="dxa"/>
            <w:gridSpan w:val="3"/>
          </w:tcPr>
          <w:p w:rsidR="00A7178D" w:rsidRPr="0066461C" w:rsidRDefault="00A7178D" w:rsidP="0073174F">
            <w:pPr>
              <w:jc w:val="right"/>
              <w:rPr>
                <w:rFonts w:ascii="Arial" w:hAnsi="Arial" w:cs="Arial"/>
              </w:rPr>
            </w:pPr>
            <w:r w:rsidRPr="0066461C">
              <w:rPr>
                <w:rFonts w:ascii="Arial" w:hAnsi="Arial" w:cs="Arial"/>
              </w:rPr>
              <w:t>0.833</w:t>
            </w:r>
          </w:p>
        </w:tc>
        <w:tc>
          <w:tcPr>
            <w:tcW w:w="1843" w:type="dxa"/>
          </w:tcPr>
          <w:p w:rsidR="00A7178D" w:rsidRPr="0066461C" w:rsidRDefault="00A7178D" w:rsidP="0073174F">
            <w:pPr>
              <w:ind w:right="75"/>
              <w:jc w:val="right"/>
              <w:rPr>
                <w:rFonts w:ascii="Arial" w:hAnsi="Arial" w:cs="Arial"/>
              </w:rPr>
            </w:pPr>
          </w:p>
        </w:tc>
        <w:tc>
          <w:tcPr>
            <w:tcW w:w="1275" w:type="dxa"/>
          </w:tcPr>
          <w:p w:rsidR="00A7178D" w:rsidRPr="0066461C" w:rsidRDefault="00A7178D" w:rsidP="0073174F">
            <w:pPr>
              <w:jc w:val="right"/>
              <w:rPr>
                <w:rFonts w:ascii="Arial" w:hAnsi="Arial" w:cs="Arial"/>
              </w:rPr>
            </w:pPr>
            <w:r w:rsidRPr="0066461C">
              <w:rPr>
                <w:rFonts w:ascii="Arial" w:hAnsi="Arial" w:cs="Arial"/>
              </w:rPr>
              <w:t>0.806</w:t>
            </w:r>
          </w:p>
        </w:tc>
        <w:tc>
          <w:tcPr>
            <w:tcW w:w="1844" w:type="dxa"/>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1560" w:type="dxa"/>
          </w:tcPr>
          <w:p w:rsidR="00A7178D" w:rsidRPr="0066461C" w:rsidRDefault="00A7178D" w:rsidP="0073174F">
            <w:pPr>
              <w:rPr>
                <w:rFonts w:ascii="Arial" w:hAnsi="Arial" w:cs="Arial"/>
              </w:rPr>
            </w:pPr>
            <w:r w:rsidRPr="0066461C">
              <w:rPr>
                <w:rFonts w:ascii="Arial" w:hAnsi="Arial" w:cs="Arial"/>
              </w:rPr>
              <w:lastRenderedPageBreak/>
              <w:t>2</w:t>
            </w:r>
          </w:p>
        </w:tc>
        <w:tc>
          <w:tcPr>
            <w:tcW w:w="1843" w:type="dxa"/>
            <w:gridSpan w:val="2"/>
          </w:tcPr>
          <w:p w:rsidR="00A7178D" w:rsidRPr="0066461C" w:rsidRDefault="00A7178D" w:rsidP="0073174F">
            <w:pPr>
              <w:jc w:val="right"/>
              <w:rPr>
                <w:rFonts w:ascii="Arial" w:hAnsi="Arial" w:cs="Arial"/>
              </w:rPr>
            </w:pPr>
            <w:r w:rsidRPr="0066461C">
              <w:rPr>
                <w:rFonts w:ascii="Arial" w:hAnsi="Arial" w:cs="Arial"/>
              </w:rPr>
              <w:t>60,000</w:t>
            </w:r>
          </w:p>
        </w:tc>
        <w:tc>
          <w:tcPr>
            <w:tcW w:w="1275" w:type="dxa"/>
            <w:gridSpan w:val="3"/>
          </w:tcPr>
          <w:p w:rsidR="00A7178D" w:rsidRPr="0066461C" w:rsidRDefault="00A7178D" w:rsidP="0073174F">
            <w:pPr>
              <w:jc w:val="right"/>
              <w:rPr>
                <w:rFonts w:ascii="Arial" w:hAnsi="Arial" w:cs="Arial"/>
              </w:rPr>
            </w:pPr>
            <w:r w:rsidRPr="0066461C">
              <w:rPr>
                <w:rFonts w:ascii="Arial" w:hAnsi="Arial" w:cs="Arial"/>
              </w:rPr>
              <w:t>0.694</w:t>
            </w:r>
          </w:p>
        </w:tc>
        <w:tc>
          <w:tcPr>
            <w:tcW w:w="1843" w:type="dxa"/>
          </w:tcPr>
          <w:p w:rsidR="00A7178D" w:rsidRPr="0066461C" w:rsidRDefault="00A7178D" w:rsidP="0073174F">
            <w:pPr>
              <w:ind w:right="75"/>
              <w:jc w:val="right"/>
              <w:rPr>
                <w:rFonts w:ascii="Arial" w:hAnsi="Arial" w:cs="Arial"/>
              </w:rPr>
            </w:pPr>
          </w:p>
        </w:tc>
        <w:tc>
          <w:tcPr>
            <w:tcW w:w="1275" w:type="dxa"/>
          </w:tcPr>
          <w:p w:rsidR="00A7178D" w:rsidRPr="0066461C" w:rsidRDefault="00A7178D" w:rsidP="0073174F">
            <w:pPr>
              <w:jc w:val="right"/>
              <w:rPr>
                <w:rFonts w:ascii="Arial" w:hAnsi="Arial" w:cs="Arial"/>
              </w:rPr>
            </w:pPr>
            <w:r w:rsidRPr="0066461C">
              <w:rPr>
                <w:rFonts w:ascii="Arial" w:hAnsi="Arial" w:cs="Arial"/>
              </w:rPr>
              <w:t>0.650</w:t>
            </w:r>
          </w:p>
        </w:tc>
        <w:tc>
          <w:tcPr>
            <w:tcW w:w="1844" w:type="dxa"/>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1560" w:type="dxa"/>
          </w:tcPr>
          <w:p w:rsidR="00A7178D" w:rsidRPr="0066461C" w:rsidRDefault="00A7178D" w:rsidP="0073174F">
            <w:pPr>
              <w:rPr>
                <w:rFonts w:ascii="Arial" w:hAnsi="Arial" w:cs="Arial"/>
              </w:rPr>
            </w:pPr>
            <w:r w:rsidRPr="0066461C">
              <w:rPr>
                <w:rFonts w:ascii="Arial" w:hAnsi="Arial" w:cs="Arial"/>
              </w:rPr>
              <w:t>3</w:t>
            </w:r>
          </w:p>
        </w:tc>
        <w:tc>
          <w:tcPr>
            <w:tcW w:w="1843" w:type="dxa"/>
            <w:gridSpan w:val="2"/>
          </w:tcPr>
          <w:p w:rsidR="00A7178D" w:rsidRPr="0066461C" w:rsidRDefault="00A7178D" w:rsidP="0073174F">
            <w:pPr>
              <w:jc w:val="right"/>
              <w:rPr>
                <w:rFonts w:ascii="Arial" w:hAnsi="Arial" w:cs="Arial"/>
              </w:rPr>
            </w:pPr>
            <w:r w:rsidRPr="0066461C">
              <w:rPr>
                <w:rFonts w:ascii="Arial" w:hAnsi="Arial" w:cs="Arial"/>
              </w:rPr>
              <w:t>60,000</w:t>
            </w:r>
          </w:p>
        </w:tc>
        <w:tc>
          <w:tcPr>
            <w:tcW w:w="1275" w:type="dxa"/>
            <w:gridSpan w:val="3"/>
          </w:tcPr>
          <w:p w:rsidR="00A7178D" w:rsidRPr="0066461C" w:rsidRDefault="00A7178D" w:rsidP="0073174F">
            <w:pPr>
              <w:jc w:val="right"/>
              <w:rPr>
                <w:rFonts w:ascii="Arial" w:hAnsi="Arial" w:cs="Arial"/>
              </w:rPr>
            </w:pPr>
            <w:r w:rsidRPr="0066461C">
              <w:rPr>
                <w:rFonts w:ascii="Arial" w:hAnsi="Arial" w:cs="Arial"/>
              </w:rPr>
              <w:t>0.579</w:t>
            </w:r>
          </w:p>
        </w:tc>
        <w:tc>
          <w:tcPr>
            <w:tcW w:w="1843" w:type="dxa"/>
          </w:tcPr>
          <w:p w:rsidR="00A7178D" w:rsidRPr="0066461C" w:rsidRDefault="00A7178D" w:rsidP="0073174F">
            <w:pPr>
              <w:ind w:right="75"/>
              <w:jc w:val="right"/>
              <w:rPr>
                <w:rFonts w:ascii="Arial" w:hAnsi="Arial" w:cs="Arial"/>
                <w:u w:val="single"/>
              </w:rPr>
            </w:pPr>
          </w:p>
        </w:tc>
        <w:tc>
          <w:tcPr>
            <w:tcW w:w="1275" w:type="dxa"/>
          </w:tcPr>
          <w:p w:rsidR="00A7178D" w:rsidRPr="0066461C" w:rsidRDefault="00A7178D" w:rsidP="0073174F">
            <w:pPr>
              <w:jc w:val="right"/>
              <w:rPr>
                <w:rFonts w:ascii="Arial" w:hAnsi="Arial" w:cs="Arial"/>
              </w:rPr>
            </w:pPr>
            <w:r w:rsidRPr="0066461C">
              <w:rPr>
                <w:rFonts w:ascii="Arial" w:hAnsi="Arial" w:cs="Arial"/>
              </w:rPr>
              <w:t>0.524</w:t>
            </w:r>
          </w:p>
        </w:tc>
        <w:tc>
          <w:tcPr>
            <w:tcW w:w="1844" w:type="dxa"/>
          </w:tcPr>
          <w:p w:rsidR="00A7178D" w:rsidRPr="0066461C" w:rsidRDefault="00A7178D" w:rsidP="0073174F">
            <w:pPr>
              <w:ind w:right="90"/>
              <w:jc w:val="right"/>
              <w:rPr>
                <w:rFonts w:ascii="Arial" w:hAnsi="Arial" w:cs="Arial"/>
                <w:u w:val="single"/>
              </w:rPr>
            </w:pPr>
          </w:p>
        </w:tc>
      </w:tr>
      <w:tr w:rsidR="00A7178D" w:rsidRPr="0066461C" w:rsidTr="0073174F">
        <w:tblPrEx>
          <w:tblCellMar>
            <w:top w:w="0" w:type="dxa"/>
            <w:bottom w:w="0" w:type="dxa"/>
          </w:tblCellMar>
        </w:tblPrEx>
        <w:trPr>
          <w:cantSplit/>
        </w:trPr>
        <w:tc>
          <w:tcPr>
            <w:tcW w:w="1560" w:type="dxa"/>
          </w:tcPr>
          <w:p w:rsidR="00A7178D" w:rsidRPr="0066461C" w:rsidRDefault="00A7178D" w:rsidP="0073174F">
            <w:pPr>
              <w:rPr>
                <w:rFonts w:ascii="Arial" w:hAnsi="Arial" w:cs="Arial"/>
              </w:rPr>
            </w:pPr>
          </w:p>
        </w:tc>
        <w:tc>
          <w:tcPr>
            <w:tcW w:w="1843" w:type="dxa"/>
            <w:gridSpan w:val="2"/>
          </w:tcPr>
          <w:p w:rsidR="00A7178D" w:rsidRPr="0066461C" w:rsidRDefault="00A7178D" w:rsidP="0073174F">
            <w:pPr>
              <w:jc w:val="right"/>
              <w:rPr>
                <w:rFonts w:ascii="Arial" w:hAnsi="Arial" w:cs="Arial"/>
              </w:rPr>
            </w:pPr>
          </w:p>
        </w:tc>
        <w:tc>
          <w:tcPr>
            <w:tcW w:w="1275" w:type="dxa"/>
            <w:gridSpan w:val="3"/>
          </w:tcPr>
          <w:p w:rsidR="00A7178D" w:rsidRPr="0066461C" w:rsidRDefault="00A7178D" w:rsidP="0073174F">
            <w:pPr>
              <w:jc w:val="right"/>
              <w:rPr>
                <w:rFonts w:ascii="Arial" w:hAnsi="Arial" w:cs="Arial"/>
              </w:rPr>
            </w:pPr>
          </w:p>
        </w:tc>
        <w:tc>
          <w:tcPr>
            <w:tcW w:w="1843" w:type="dxa"/>
          </w:tcPr>
          <w:p w:rsidR="00A7178D" w:rsidRPr="0066461C" w:rsidRDefault="00A7178D" w:rsidP="0073174F">
            <w:pPr>
              <w:ind w:right="75"/>
              <w:jc w:val="right"/>
              <w:rPr>
                <w:rFonts w:ascii="Arial" w:hAnsi="Arial" w:cs="Arial"/>
              </w:rPr>
            </w:pPr>
          </w:p>
        </w:tc>
        <w:tc>
          <w:tcPr>
            <w:tcW w:w="1275" w:type="dxa"/>
          </w:tcPr>
          <w:p w:rsidR="00A7178D" w:rsidRPr="0066461C" w:rsidRDefault="00A7178D" w:rsidP="0073174F">
            <w:pPr>
              <w:jc w:val="right"/>
              <w:rPr>
                <w:rFonts w:ascii="Arial" w:hAnsi="Arial" w:cs="Arial"/>
              </w:rPr>
            </w:pPr>
          </w:p>
        </w:tc>
        <w:tc>
          <w:tcPr>
            <w:tcW w:w="1844" w:type="dxa"/>
          </w:tcPr>
          <w:p w:rsidR="00A7178D" w:rsidRPr="0066461C" w:rsidRDefault="00A7178D" w:rsidP="0073174F">
            <w:pPr>
              <w:ind w:right="90"/>
              <w:jc w:val="right"/>
              <w:rPr>
                <w:rFonts w:ascii="Arial" w:hAnsi="Arial" w:cs="Arial"/>
              </w:rPr>
            </w:pPr>
          </w:p>
        </w:tc>
      </w:tr>
      <w:tr w:rsidR="00A7178D" w:rsidRPr="0066461C" w:rsidTr="0073174F">
        <w:tblPrEx>
          <w:tblCellMar>
            <w:top w:w="0" w:type="dxa"/>
            <w:bottom w:w="0" w:type="dxa"/>
          </w:tblCellMar>
        </w:tblPrEx>
        <w:trPr>
          <w:cantSplit/>
        </w:trPr>
        <w:tc>
          <w:tcPr>
            <w:tcW w:w="1560" w:type="dxa"/>
          </w:tcPr>
          <w:p w:rsidR="00A7178D" w:rsidRPr="0066461C" w:rsidRDefault="00A7178D" w:rsidP="0073174F">
            <w:pPr>
              <w:rPr>
                <w:rFonts w:ascii="Arial" w:hAnsi="Arial" w:cs="Arial"/>
              </w:rPr>
            </w:pPr>
            <w:r w:rsidRPr="0066461C">
              <w:rPr>
                <w:rFonts w:ascii="Arial" w:hAnsi="Arial" w:cs="Arial"/>
              </w:rPr>
              <w:t>Outlay</w:t>
            </w:r>
          </w:p>
        </w:tc>
        <w:tc>
          <w:tcPr>
            <w:tcW w:w="1843" w:type="dxa"/>
            <w:gridSpan w:val="2"/>
          </w:tcPr>
          <w:p w:rsidR="00A7178D" w:rsidRPr="0066461C" w:rsidRDefault="00A7178D" w:rsidP="0073174F">
            <w:pPr>
              <w:jc w:val="right"/>
              <w:rPr>
                <w:rFonts w:ascii="Arial" w:hAnsi="Arial" w:cs="Arial"/>
              </w:rPr>
            </w:pPr>
          </w:p>
        </w:tc>
        <w:tc>
          <w:tcPr>
            <w:tcW w:w="1275" w:type="dxa"/>
            <w:gridSpan w:val="3"/>
          </w:tcPr>
          <w:p w:rsidR="00A7178D" w:rsidRPr="0066461C" w:rsidRDefault="00A7178D" w:rsidP="0073174F">
            <w:pPr>
              <w:jc w:val="right"/>
              <w:rPr>
                <w:rFonts w:ascii="Arial" w:hAnsi="Arial" w:cs="Arial"/>
              </w:rPr>
            </w:pPr>
          </w:p>
        </w:tc>
        <w:tc>
          <w:tcPr>
            <w:tcW w:w="1843" w:type="dxa"/>
          </w:tcPr>
          <w:p w:rsidR="00A7178D" w:rsidRPr="0066461C" w:rsidRDefault="00A7178D" w:rsidP="0073174F">
            <w:pPr>
              <w:jc w:val="right"/>
              <w:rPr>
                <w:rFonts w:ascii="Arial" w:hAnsi="Arial" w:cs="Arial"/>
                <w:u w:val="single"/>
              </w:rPr>
            </w:pPr>
            <w:r w:rsidRPr="0066461C">
              <w:rPr>
                <w:rFonts w:ascii="Arial" w:hAnsi="Arial" w:cs="Arial"/>
                <w:u w:val="single"/>
              </w:rPr>
              <w:t>(120,000)</w:t>
            </w:r>
          </w:p>
        </w:tc>
        <w:tc>
          <w:tcPr>
            <w:tcW w:w="1275" w:type="dxa"/>
          </w:tcPr>
          <w:p w:rsidR="00A7178D" w:rsidRPr="0066461C" w:rsidRDefault="00A7178D" w:rsidP="0073174F">
            <w:pPr>
              <w:jc w:val="right"/>
              <w:rPr>
                <w:rFonts w:ascii="Arial" w:hAnsi="Arial" w:cs="Arial"/>
              </w:rPr>
            </w:pPr>
          </w:p>
        </w:tc>
        <w:tc>
          <w:tcPr>
            <w:tcW w:w="1844" w:type="dxa"/>
          </w:tcPr>
          <w:p w:rsidR="00A7178D" w:rsidRPr="0066461C" w:rsidRDefault="00A7178D" w:rsidP="0073174F">
            <w:pPr>
              <w:jc w:val="right"/>
              <w:rPr>
                <w:rFonts w:ascii="Arial" w:hAnsi="Arial" w:cs="Arial"/>
                <w:u w:val="single"/>
              </w:rPr>
            </w:pPr>
            <w:r w:rsidRPr="0066461C">
              <w:rPr>
                <w:rFonts w:ascii="Arial" w:hAnsi="Arial" w:cs="Arial"/>
                <w:u w:val="single"/>
              </w:rPr>
              <w:t>(120,000)</w:t>
            </w:r>
          </w:p>
        </w:tc>
      </w:tr>
      <w:tr w:rsidR="00A7178D" w:rsidRPr="0066461C" w:rsidTr="0073174F">
        <w:tblPrEx>
          <w:tblCellMar>
            <w:top w:w="0" w:type="dxa"/>
            <w:bottom w:w="0" w:type="dxa"/>
          </w:tblCellMar>
        </w:tblPrEx>
        <w:trPr>
          <w:cantSplit/>
        </w:trPr>
        <w:tc>
          <w:tcPr>
            <w:tcW w:w="3550" w:type="dxa"/>
            <w:gridSpan w:val="4"/>
          </w:tcPr>
          <w:p w:rsidR="00A7178D" w:rsidRPr="0066461C" w:rsidRDefault="00A7178D" w:rsidP="0073174F">
            <w:pPr>
              <w:rPr>
                <w:rFonts w:ascii="Arial" w:hAnsi="Arial" w:cs="Arial"/>
              </w:rPr>
            </w:pPr>
            <w:r w:rsidRPr="0066461C">
              <w:rPr>
                <w:rFonts w:ascii="Arial" w:hAnsi="Arial" w:cs="Arial"/>
              </w:rPr>
              <w:t>Net present value</w:t>
            </w:r>
          </w:p>
        </w:tc>
        <w:tc>
          <w:tcPr>
            <w:tcW w:w="540" w:type="dxa"/>
          </w:tcPr>
          <w:p w:rsidR="00A7178D" w:rsidRPr="0066461C" w:rsidRDefault="00A7178D" w:rsidP="0073174F">
            <w:pPr>
              <w:jc w:val="right"/>
              <w:rPr>
                <w:rFonts w:ascii="Arial" w:hAnsi="Arial" w:cs="Arial"/>
              </w:rPr>
            </w:pPr>
          </w:p>
        </w:tc>
        <w:tc>
          <w:tcPr>
            <w:tcW w:w="2431" w:type="dxa"/>
            <w:gridSpan w:val="2"/>
          </w:tcPr>
          <w:p w:rsidR="00A7178D" w:rsidRPr="0066461C" w:rsidRDefault="00A7178D" w:rsidP="0073174F">
            <w:pPr>
              <w:ind w:right="75"/>
              <w:jc w:val="right"/>
              <w:rPr>
                <w:rFonts w:ascii="Arial" w:hAnsi="Arial" w:cs="Arial"/>
                <w:u w:val="double"/>
              </w:rPr>
            </w:pPr>
          </w:p>
        </w:tc>
        <w:tc>
          <w:tcPr>
            <w:tcW w:w="1275" w:type="dxa"/>
          </w:tcPr>
          <w:p w:rsidR="00A7178D" w:rsidRPr="0066461C" w:rsidRDefault="00A7178D" w:rsidP="0073174F">
            <w:pPr>
              <w:jc w:val="right"/>
              <w:rPr>
                <w:rFonts w:ascii="Arial" w:hAnsi="Arial" w:cs="Arial"/>
              </w:rPr>
            </w:pPr>
          </w:p>
        </w:tc>
        <w:tc>
          <w:tcPr>
            <w:tcW w:w="1844" w:type="dxa"/>
          </w:tcPr>
          <w:p w:rsidR="00A7178D" w:rsidRPr="0066461C" w:rsidRDefault="00A7178D" w:rsidP="0073174F">
            <w:pPr>
              <w:jc w:val="right"/>
              <w:rPr>
                <w:rFonts w:ascii="Arial" w:hAnsi="Arial" w:cs="Arial"/>
                <w:u w:val="double"/>
              </w:rPr>
            </w:pPr>
          </w:p>
        </w:tc>
      </w:tr>
      <w:tr w:rsidR="00A7178D" w:rsidRPr="0066461C" w:rsidTr="0073174F">
        <w:tblPrEx>
          <w:tblCellMar>
            <w:top w:w="0" w:type="dxa"/>
            <w:bottom w:w="0" w:type="dxa"/>
          </w:tblCellMar>
        </w:tblPrEx>
        <w:trPr>
          <w:cantSplit/>
        </w:trPr>
        <w:tc>
          <w:tcPr>
            <w:tcW w:w="3550" w:type="dxa"/>
            <w:gridSpan w:val="4"/>
          </w:tcPr>
          <w:p w:rsidR="00A7178D" w:rsidRPr="0066461C" w:rsidRDefault="00A7178D" w:rsidP="0073174F">
            <w:pPr>
              <w:rPr>
                <w:rFonts w:ascii="Arial" w:hAnsi="Arial" w:cs="Arial"/>
              </w:rPr>
            </w:pPr>
          </w:p>
        </w:tc>
        <w:tc>
          <w:tcPr>
            <w:tcW w:w="540" w:type="dxa"/>
          </w:tcPr>
          <w:p w:rsidR="00A7178D" w:rsidRPr="0066461C" w:rsidRDefault="00A7178D" w:rsidP="0073174F">
            <w:pPr>
              <w:jc w:val="right"/>
              <w:rPr>
                <w:rFonts w:ascii="Arial" w:hAnsi="Arial" w:cs="Arial"/>
              </w:rPr>
            </w:pPr>
          </w:p>
        </w:tc>
        <w:tc>
          <w:tcPr>
            <w:tcW w:w="2431" w:type="dxa"/>
            <w:gridSpan w:val="2"/>
          </w:tcPr>
          <w:p w:rsidR="00A7178D" w:rsidRPr="0066461C" w:rsidRDefault="00A7178D" w:rsidP="0073174F">
            <w:pPr>
              <w:ind w:right="75"/>
              <w:jc w:val="right"/>
              <w:rPr>
                <w:rFonts w:ascii="Arial" w:hAnsi="Arial" w:cs="Arial"/>
                <w:u w:val="double"/>
              </w:rPr>
            </w:pPr>
          </w:p>
        </w:tc>
        <w:tc>
          <w:tcPr>
            <w:tcW w:w="1275" w:type="dxa"/>
          </w:tcPr>
          <w:p w:rsidR="00A7178D" w:rsidRPr="0066461C" w:rsidRDefault="00A7178D" w:rsidP="0073174F">
            <w:pPr>
              <w:jc w:val="right"/>
              <w:rPr>
                <w:rFonts w:ascii="Arial" w:hAnsi="Arial" w:cs="Arial"/>
              </w:rPr>
            </w:pPr>
          </w:p>
        </w:tc>
        <w:tc>
          <w:tcPr>
            <w:tcW w:w="1844" w:type="dxa"/>
          </w:tcPr>
          <w:p w:rsidR="00A7178D" w:rsidRPr="0066461C" w:rsidRDefault="00A7178D" w:rsidP="0073174F">
            <w:pPr>
              <w:jc w:val="right"/>
              <w:rPr>
                <w:rFonts w:ascii="Arial" w:hAnsi="Arial" w:cs="Arial"/>
                <w:u w:val="double"/>
              </w:rPr>
            </w:pPr>
          </w:p>
        </w:tc>
      </w:tr>
    </w:tbl>
    <w:p w:rsidR="00A7178D" w:rsidRPr="0066461C" w:rsidRDefault="00A7178D" w:rsidP="00A7178D">
      <w:pPr>
        <w:rPr>
          <w:rFonts w:ascii="Arial" w:hAnsi="Arial" w:cs="Arial"/>
        </w:rPr>
      </w:pPr>
    </w:p>
    <w:p w:rsidR="00A7178D" w:rsidRPr="0066461C" w:rsidRDefault="00A7178D" w:rsidP="00A7178D">
      <w:pPr>
        <w:pStyle w:val="Heading4"/>
      </w:pPr>
      <w:r w:rsidRPr="0066461C">
        <w:t>Locating the IRR between two discount rates of known NPV</w:t>
      </w:r>
    </w:p>
    <w:p w:rsidR="00A7178D" w:rsidRPr="0066461C" w:rsidRDefault="00A7178D" w:rsidP="00A7178D">
      <w:pPr>
        <w:spacing w:before="240"/>
        <w:jc w:val="center"/>
        <w:rPr>
          <w:rFonts w:ascii="Arial" w:hAnsi="Arial" w:cs="Arial"/>
        </w:rPr>
      </w:pPr>
      <w:r>
        <w:rPr>
          <w:rFonts w:ascii="Arial" w:hAnsi="Arial" w:cs="Arial"/>
          <w:noProof/>
          <w:lang w:val="en-US"/>
        </w:rPr>
        <w:drawing>
          <wp:inline distT="0" distB="0" distL="0" distR="0">
            <wp:extent cx="4552950" cy="1581150"/>
            <wp:effectExtent l="0" t="0" r="0" b="0"/>
            <wp:docPr id="3" name="Picture 3" descr="C:\WINDOWS\Desktop\WORK\PE4409 Weetman IM\gifs\Ex 25-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WINDOWS\Desktop\WORK\PE4409 Weetman IM\gifs\Ex 25-11.gif"/>
                    <pic:cNvPicPr>
                      <a:picLocks noChangeAspect="1" noChangeArrowheads="1"/>
                    </pic:cNvPicPr>
                  </pic:nvPicPr>
                  <pic:blipFill>
                    <a:blip r:embed="rId20" cstate="print">
                      <a:extLst>
                        <a:ext uri="{28A0092B-C50C-407E-A947-70E740481C1C}">
                          <a14:useLocalDpi xmlns:a14="http://schemas.microsoft.com/office/drawing/2010/main" val="0"/>
                        </a:ext>
                      </a:extLst>
                    </a:blip>
                    <a:srcRect l="6732" t="7304" r="6744" b="6143"/>
                    <a:stretch>
                      <a:fillRect/>
                    </a:stretch>
                  </pic:blipFill>
                  <pic:spPr bwMode="auto">
                    <a:xfrm>
                      <a:off x="0" y="0"/>
                      <a:ext cx="4552950" cy="1581150"/>
                    </a:xfrm>
                    <a:prstGeom prst="rect">
                      <a:avLst/>
                    </a:prstGeom>
                    <a:noFill/>
                    <a:ln>
                      <a:noFill/>
                    </a:ln>
                  </pic:spPr>
                </pic:pic>
              </a:graphicData>
            </a:graphic>
          </wp:inline>
        </w:drawing>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precise discount rate which gives a zero NPV may now be found by assuming a linear interval between 20% and 24%.</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The difference between the two net present values is £6,360 </w:t>
      </w:r>
      <w:r w:rsidRPr="0066461C">
        <w:rPr>
          <w:rFonts w:ascii="Arial" w:hAnsi="Arial" w:cs="Arial"/>
        </w:rPr>
        <w:sym w:font="Symbol" w:char="F02D"/>
      </w:r>
      <w:r w:rsidRPr="0066461C">
        <w:rPr>
          <w:rFonts w:ascii="Arial" w:hAnsi="Arial" w:cs="Arial"/>
        </w:rPr>
        <w:t xml:space="preserve"> (</w:t>
      </w:r>
      <w:r w:rsidRPr="0066461C">
        <w:rPr>
          <w:rFonts w:ascii="Arial" w:hAnsi="Arial" w:cs="Arial"/>
        </w:rPr>
        <w:sym w:font="Symbol" w:char="F02D"/>
      </w:r>
      <w:r w:rsidRPr="0066461C">
        <w:rPr>
          <w:rFonts w:ascii="Arial" w:hAnsi="Arial" w:cs="Arial"/>
        </w:rPr>
        <w:t xml:space="preserve">£1,200), i.e. £7,560.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difference between the two discount rates is 4%.  Using simple proportion calculations the net present value of zero lies at:</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20</w:t>
      </w:r>
      <w:proofErr w:type="gramStart"/>
      <w:r w:rsidRPr="0066461C">
        <w:rPr>
          <w:rFonts w:ascii="Arial" w:hAnsi="Arial" w:cs="Arial"/>
        </w:rPr>
        <w:t>%  +</w:t>
      </w:r>
      <w:proofErr w:type="gramEnd"/>
      <w:r w:rsidRPr="0066461C">
        <w:rPr>
          <w:rFonts w:ascii="Arial" w:hAnsi="Arial" w:cs="Arial"/>
        </w:rPr>
        <w:t xml:space="preserve">  </w:t>
      </w:r>
      <w:r w:rsidRPr="0066461C">
        <w:rPr>
          <w:rFonts w:ascii="Arial" w:hAnsi="Arial" w:cs="Arial"/>
          <w:position w:val="-28"/>
        </w:rPr>
        <w:object w:dxaOrig="1120" w:dyaOrig="660">
          <v:shape id="_x0000_i1032" type="#_x0000_t75" style="width:56.25pt;height:33pt" o:ole="" fillcolor="window">
            <v:imagedata r:id="rId21" o:title=""/>
          </v:shape>
          <o:OLEObject Type="Embed" ProgID="Equation.3" ShapeID="_x0000_i1032" DrawAspect="Content" ObjectID="_1418427651" r:id="rId22"/>
        </w:object>
      </w:r>
      <w:r w:rsidRPr="0066461C">
        <w:rPr>
          <w:rFonts w:ascii="Arial" w:hAnsi="Arial" w:cs="Arial"/>
        </w:rPr>
        <w:t xml:space="preserve">  =  23.365%</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process of estimation shown here is called ………………………………………..</w:t>
      </w:r>
    </w:p>
    <w:p w:rsidR="00A7178D" w:rsidRPr="0066461C" w:rsidRDefault="00A7178D" w:rsidP="00A7178D">
      <w:pPr>
        <w:rPr>
          <w:rFonts w:ascii="Arial" w:hAnsi="Arial" w:cs="Arial"/>
        </w:rPr>
      </w:pPr>
    </w:p>
    <w:p w:rsidR="00A7178D" w:rsidRPr="0066461C" w:rsidRDefault="00A7178D" w:rsidP="00A7178D">
      <w:pPr>
        <w:pStyle w:val="Heading5"/>
      </w:pPr>
      <w:r w:rsidRPr="0066461C">
        <w:t>Formula</w:t>
      </w:r>
    </w:p>
    <w:p w:rsidR="00A7178D" w:rsidRPr="0066461C" w:rsidRDefault="00A7178D" w:rsidP="00A7178D">
      <w:pPr>
        <w:rPr>
          <w:rFonts w:ascii="Arial" w:hAnsi="Arial" w:cs="Arial"/>
        </w:rPr>
      </w:pPr>
    </w:p>
    <w:p w:rsidR="00A7178D" w:rsidRPr="0066461C" w:rsidRDefault="00A7178D" w:rsidP="00A7178D">
      <w:pPr>
        <w:rPr>
          <w:rFonts w:ascii="Arial" w:hAnsi="Arial" w:cs="Arial"/>
        </w:rPr>
      </w:pPr>
      <w:proofErr w:type="gramStart"/>
      <w:r w:rsidRPr="0066461C">
        <w:rPr>
          <w:rFonts w:ascii="Arial" w:hAnsi="Arial" w:cs="Arial"/>
        </w:rPr>
        <w:t>lower</w:t>
      </w:r>
      <w:proofErr w:type="gramEnd"/>
      <w:r w:rsidRPr="0066461C">
        <w:rPr>
          <w:rFonts w:ascii="Arial" w:hAnsi="Arial" w:cs="Arial"/>
        </w:rPr>
        <w:t xml:space="preserve"> of the pair of discount rates +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position w:val="-30"/>
        </w:rPr>
        <w:object w:dxaOrig="5140" w:dyaOrig="700">
          <v:shape id="_x0000_i1033" type="#_x0000_t75" style="width:257.25pt;height:35.25pt" o:ole="" fillcolor="window">
            <v:imagedata r:id="rId23" o:title=""/>
          </v:shape>
          <o:OLEObject Type="Embed" ProgID="Equation.3" ShapeID="_x0000_i1033" DrawAspect="Content" ObjectID="_1418427652" r:id="rId24"/>
        </w:object>
      </w:r>
    </w:p>
    <w:p w:rsidR="00A7178D" w:rsidRPr="0066461C" w:rsidRDefault="00A7178D" w:rsidP="00A7178D">
      <w:pPr>
        <w:rPr>
          <w:rFonts w:ascii="Arial" w:hAnsi="Arial" w:cs="Arial"/>
        </w:rPr>
      </w:pPr>
    </w:p>
    <w:p w:rsidR="00A7178D" w:rsidRPr="0066461C" w:rsidRDefault="00A7178D" w:rsidP="00A7178D">
      <w:pPr>
        <w:rPr>
          <w:rFonts w:ascii="Arial" w:hAnsi="Arial" w:cs="Arial"/>
          <w:i/>
        </w:rPr>
      </w:pPr>
      <w:r w:rsidRPr="0066461C">
        <w:rPr>
          <w:rFonts w:ascii="Arial" w:hAnsi="Arial" w:cs="Arial"/>
          <w:i/>
        </w:rPr>
        <w:br w:type="page"/>
      </w:r>
      <w:r w:rsidRPr="0066461C">
        <w:rPr>
          <w:rFonts w:ascii="Arial" w:hAnsi="Arial" w:cs="Arial"/>
          <w:i/>
        </w:rPr>
        <w:lastRenderedPageBreak/>
        <w:t>Graph of net present value against discount rate showing IRR</w:t>
      </w:r>
    </w:p>
    <w:p w:rsidR="00A7178D" w:rsidRPr="0066461C" w:rsidRDefault="00A7178D" w:rsidP="00A7178D">
      <w:pPr>
        <w:spacing w:before="240"/>
        <w:jc w:val="center"/>
        <w:rPr>
          <w:rFonts w:ascii="Arial" w:hAnsi="Arial" w:cs="Arial"/>
        </w:rPr>
      </w:pPr>
      <w:r>
        <w:rPr>
          <w:rFonts w:ascii="Arial" w:hAnsi="Arial" w:cs="Arial"/>
          <w:noProof/>
          <w:lang w:val="en-US"/>
        </w:rPr>
        <w:drawing>
          <wp:inline distT="0" distB="0" distL="0" distR="0">
            <wp:extent cx="5067300" cy="3924300"/>
            <wp:effectExtent l="0" t="0" r="0" b="0"/>
            <wp:docPr id="2" name="Picture 2" descr="C:\WINDOWS\Desktop\WORK\PE4409 Weetman IM\gifs\Ex 25-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WINDOWS\Desktop\WORK\PE4409 Weetman IM\gifs\Ex 25-12.gif"/>
                    <pic:cNvPicPr>
                      <a:picLocks noChangeAspect="1" noChangeArrowheads="1"/>
                    </pic:cNvPicPr>
                  </pic:nvPicPr>
                  <pic:blipFill>
                    <a:blip r:embed="rId25" cstate="print">
                      <a:extLst>
                        <a:ext uri="{28A0092B-C50C-407E-A947-70E740481C1C}">
                          <a14:useLocalDpi xmlns:a14="http://schemas.microsoft.com/office/drawing/2010/main" val="0"/>
                        </a:ext>
                      </a:extLst>
                    </a:blip>
                    <a:srcRect l="1999" t="2473" r="2011" b="2473"/>
                    <a:stretch>
                      <a:fillRect/>
                    </a:stretch>
                  </pic:blipFill>
                  <pic:spPr bwMode="auto">
                    <a:xfrm>
                      <a:off x="0" y="0"/>
                      <a:ext cx="5067300" cy="3924300"/>
                    </a:xfrm>
                    <a:prstGeom prst="rect">
                      <a:avLst/>
                    </a:prstGeom>
                    <a:noFill/>
                    <a:ln>
                      <a:noFill/>
                    </a:ln>
                  </pic:spPr>
                </pic:pic>
              </a:graphicData>
            </a:graphic>
          </wp:inline>
        </w:drawing>
      </w:r>
    </w:p>
    <w:p w:rsidR="00A7178D" w:rsidRPr="0066461C" w:rsidRDefault="00A7178D" w:rsidP="00A7178D">
      <w:pPr>
        <w:rPr>
          <w:rFonts w:ascii="Arial" w:hAnsi="Arial" w:cs="Arial"/>
        </w:rPr>
      </w:pPr>
    </w:p>
    <w:p w:rsidR="00A7178D" w:rsidRPr="0066461C" w:rsidRDefault="00A7178D" w:rsidP="00A7178D">
      <w:pPr>
        <w:rPr>
          <w:rFonts w:ascii="Arial" w:hAnsi="Arial" w:cs="Arial"/>
        </w:rPr>
      </w:pPr>
    </w:p>
    <w:p w:rsidR="00A7178D" w:rsidRPr="0066461C" w:rsidRDefault="00A7178D" w:rsidP="00A7178D">
      <w:pPr>
        <w:pStyle w:val="Caption"/>
      </w:pPr>
      <w:r w:rsidRPr="0066461C">
        <w:t>The Internal Rate of Return decision rule</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Where the IRR of the project is ……………… the cost of </w:t>
      </w:r>
      <w:proofErr w:type="gramStart"/>
      <w:r w:rsidRPr="0066461C">
        <w:rPr>
          <w:rFonts w:ascii="Arial" w:hAnsi="Arial" w:cs="Arial"/>
        </w:rPr>
        <w:t>capital, …………</w:t>
      </w:r>
      <w:proofErr w:type="gramEnd"/>
      <w:r w:rsidRPr="0066461C">
        <w:rPr>
          <w:rFonts w:ascii="Arial" w:hAnsi="Arial" w:cs="Arial"/>
        </w:rPr>
        <w:t xml:space="preserve"> the project.</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Where the IRR of the project is …………………. the cost of </w:t>
      </w:r>
      <w:proofErr w:type="gramStart"/>
      <w:r w:rsidRPr="0066461C">
        <w:rPr>
          <w:rFonts w:ascii="Arial" w:hAnsi="Arial" w:cs="Arial"/>
        </w:rPr>
        <w:t>capital, ……….</w:t>
      </w:r>
      <w:proofErr w:type="gramEnd"/>
      <w:r w:rsidRPr="0066461C">
        <w:rPr>
          <w:rFonts w:ascii="Arial" w:hAnsi="Arial" w:cs="Arial"/>
        </w:rPr>
        <w:t xml:space="preserve"> the project.</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Where the IRR of the project …………… the cost of capital, the project is ………………</w:t>
      </w:r>
      <w:r w:rsidRPr="0066461C">
        <w:rPr>
          <w:rFonts w:ascii="Arial" w:hAnsi="Arial" w:cs="Arial"/>
          <w:b/>
        </w:rPr>
        <w:t xml:space="preserve"> </w:t>
      </w:r>
      <w:r w:rsidRPr="0066461C">
        <w:rPr>
          <w:rFonts w:ascii="Arial" w:hAnsi="Arial" w:cs="Arial"/>
        </w:rPr>
        <w:t>in meeting the required rate of return of those investing in the business but gives no surplus to its owners.</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When the net present value and the internal rate of return criteria are applied to an isolated project, they will lead to the same accept/reject decision because they both use the discounting method of calculation applied to the same cash flows.</w:t>
      </w:r>
    </w:p>
    <w:p w:rsidR="00A7178D" w:rsidRPr="0066461C" w:rsidRDefault="00A7178D" w:rsidP="00A7178D">
      <w:pPr>
        <w:rPr>
          <w:rFonts w:ascii="Arial" w:hAnsi="Arial" w:cs="Arial"/>
        </w:rPr>
      </w:pPr>
    </w:p>
    <w:p w:rsidR="00A7178D" w:rsidRPr="0066461C" w:rsidRDefault="00A7178D" w:rsidP="00A7178D">
      <w:pPr>
        <w:pStyle w:val="Heading4"/>
      </w:pPr>
      <w:r w:rsidRPr="0066461C">
        <w:t>Mutually exclusive projects</w:t>
      </w:r>
    </w:p>
    <w:p w:rsidR="00A7178D" w:rsidRPr="0066461C" w:rsidRDefault="00A7178D" w:rsidP="00A7178D">
      <w:pPr>
        <w:rPr>
          <w:rFonts w:ascii="Arial" w:hAnsi="Arial" w:cs="Arial"/>
          <w:b/>
        </w:rPr>
      </w:pPr>
    </w:p>
    <w:p w:rsidR="00A7178D" w:rsidRPr="0066461C" w:rsidRDefault="00A7178D" w:rsidP="00A7178D">
      <w:pPr>
        <w:rPr>
          <w:rFonts w:ascii="Arial" w:hAnsi="Arial" w:cs="Arial"/>
        </w:rPr>
      </w:pPr>
      <w:r w:rsidRPr="0066461C">
        <w:rPr>
          <w:rFonts w:ascii="Arial" w:hAnsi="Arial" w:cs="Arial"/>
        </w:rPr>
        <w:t xml:space="preserve">An organisation may need to make a choice between two projects which are mutually exclusive (perhaps because there is only sufficient demand in the market for the output </w:t>
      </w:r>
      <w:r w:rsidRPr="0066461C">
        <w:rPr>
          <w:rFonts w:ascii="Arial" w:hAnsi="Arial" w:cs="Arial"/>
        </w:rPr>
        <w:lastRenderedPageBreak/>
        <w:t>of one of the projects, or because there is a limited physical capacity which will not allow both).</w:t>
      </w:r>
    </w:p>
    <w:p w:rsidR="00A7178D" w:rsidRPr="0066461C" w:rsidRDefault="00A7178D" w:rsidP="00A7178D">
      <w:pPr>
        <w:pStyle w:val="Heading4"/>
      </w:pPr>
      <w:r w:rsidRPr="0066461C">
        <w:t>Case example:  Whisky distillery</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A distillery is planning to invest in a new still.  There are two plans, one of which involves continuing to produce the traditional mix of output blends and the second of which involves experimentation with new blends.  The second plan will produce lower cash flows in the earlier years of the life of the still but it is planned that these cash flows will overtake the traditional pattern within a short space of time.  The cost of capital is 12% per annum.</w:t>
      </w:r>
    </w:p>
    <w:p w:rsidR="00A7178D" w:rsidRPr="0066461C" w:rsidRDefault="00A7178D" w:rsidP="00A7178D">
      <w:pPr>
        <w:rPr>
          <w:rFonts w:ascii="Arial" w:hAnsi="Arial" w:cs="Arial"/>
          <w:i/>
        </w:rPr>
      </w:pPr>
    </w:p>
    <w:p w:rsidR="00A7178D" w:rsidRPr="0066461C" w:rsidRDefault="00A7178D" w:rsidP="00A7178D">
      <w:pPr>
        <w:rPr>
          <w:rFonts w:ascii="Arial" w:hAnsi="Arial" w:cs="Arial"/>
          <w:i/>
        </w:rPr>
      </w:pPr>
      <w:r w:rsidRPr="0066461C">
        <w:rPr>
          <w:rFonts w:ascii="Arial" w:hAnsi="Arial" w:cs="Arial"/>
          <w:i/>
        </w:rPr>
        <w:t xml:space="preserve">Two mutually exclusive projects: Cash flows, NPV and IRR </w:t>
      </w:r>
    </w:p>
    <w:p w:rsidR="00A7178D" w:rsidRPr="0066461C" w:rsidRDefault="00A7178D" w:rsidP="00A7178D">
      <w:pPr>
        <w:rPr>
          <w:rFonts w:ascii="Arial" w:hAnsi="Arial" w:cs="Arial"/>
          <w:i/>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20"/>
        <w:gridCol w:w="1800"/>
        <w:gridCol w:w="90"/>
        <w:gridCol w:w="1350"/>
        <w:gridCol w:w="900"/>
        <w:gridCol w:w="720"/>
        <w:gridCol w:w="1440"/>
      </w:tblGrid>
      <w:tr w:rsidR="00A7178D" w:rsidRPr="0066461C" w:rsidTr="0073174F">
        <w:tblPrEx>
          <w:tblCellMar>
            <w:top w:w="0" w:type="dxa"/>
            <w:bottom w:w="0" w:type="dxa"/>
          </w:tblCellMar>
        </w:tblPrEx>
        <w:trPr>
          <w:cantSplit/>
        </w:trPr>
        <w:tc>
          <w:tcPr>
            <w:tcW w:w="1620" w:type="dxa"/>
          </w:tcPr>
          <w:p w:rsidR="00A7178D" w:rsidRPr="0066461C" w:rsidRDefault="00A7178D" w:rsidP="0073174F">
            <w:pPr>
              <w:rPr>
                <w:rFonts w:ascii="Arial" w:hAnsi="Arial" w:cs="Arial"/>
                <w:i/>
              </w:rPr>
            </w:pPr>
            <w:r w:rsidRPr="0066461C">
              <w:rPr>
                <w:rFonts w:ascii="Arial" w:hAnsi="Arial" w:cs="Arial"/>
                <w:i/>
              </w:rPr>
              <w:t>Project</w:t>
            </w:r>
          </w:p>
        </w:tc>
        <w:tc>
          <w:tcPr>
            <w:tcW w:w="1890" w:type="dxa"/>
            <w:gridSpan w:val="2"/>
          </w:tcPr>
          <w:p w:rsidR="00A7178D" w:rsidRPr="0066461C" w:rsidRDefault="00A7178D" w:rsidP="0073174F">
            <w:pPr>
              <w:jc w:val="right"/>
              <w:rPr>
                <w:rFonts w:ascii="Arial" w:hAnsi="Arial" w:cs="Arial"/>
                <w:i/>
              </w:rPr>
            </w:pPr>
            <w:r w:rsidRPr="0066461C">
              <w:rPr>
                <w:rFonts w:ascii="Arial" w:hAnsi="Arial" w:cs="Arial"/>
                <w:i/>
              </w:rPr>
              <w:t xml:space="preserve">Initial </w:t>
            </w:r>
          </w:p>
        </w:tc>
        <w:tc>
          <w:tcPr>
            <w:tcW w:w="4410" w:type="dxa"/>
            <w:gridSpan w:val="4"/>
          </w:tcPr>
          <w:p w:rsidR="00A7178D" w:rsidRPr="0066461C" w:rsidRDefault="00A7178D" w:rsidP="0073174F">
            <w:pPr>
              <w:jc w:val="center"/>
              <w:rPr>
                <w:rFonts w:ascii="Arial" w:hAnsi="Arial" w:cs="Arial"/>
                <w:i/>
              </w:rPr>
            </w:pPr>
            <w:r w:rsidRPr="0066461C">
              <w:rPr>
                <w:rFonts w:ascii="Arial" w:hAnsi="Arial" w:cs="Arial"/>
                <w:i/>
              </w:rPr>
              <w:t>Cash flows</w:t>
            </w:r>
          </w:p>
        </w:tc>
      </w:tr>
      <w:tr w:rsidR="00A7178D" w:rsidRPr="0066461C" w:rsidTr="0073174F">
        <w:tblPrEx>
          <w:tblCellMar>
            <w:top w:w="0" w:type="dxa"/>
            <w:bottom w:w="0" w:type="dxa"/>
          </w:tblCellMar>
        </w:tblPrEx>
        <w:trPr>
          <w:cantSplit/>
        </w:trPr>
        <w:tc>
          <w:tcPr>
            <w:tcW w:w="1620" w:type="dxa"/>
            <w:tcBorders>
              <w:bottom w:val="single" w:sz="6" w:space="0" w:color="auto"/>
            </w:tcBorders>
          </w:tcPr>
          <w:p w:rsidR="00A7178D" w:rsidRPr="0066461C" w:rsidRDefault="00A7178D" w:rsidP="0073174F">
            <w:pPr>
              <w:rPr>
                <w:rFonts w:ascii="Arial" w:hAnsi="Arial" w:cs="Arial"/>
                <w:i/>
              </w:rPr>
            </w:pPr>
          </w:p>
        </w:tc>
        <w:tc>
          <w:tcPr>
            <w:tcW w:w="1890" w:type="dxa"/>
            <w:gridSpan w:val="2"/>
            <w:tcBorders>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investment</w:t>
            </w:r>
          </w:p>
        </w:tc>
        <w:tc>
          <w:tcPr>
            <w:tcW w:w="1350" w:type="dxa"/>
            <w:tcBorders>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Year 1</w:t>
            </w:r>
          </w:p>
        </w:tc>
        <w:tc>
          <w:tcPr>
            <w:tcW w:w="1620" w:type="dxa"/>
            <w:gridSpan w:val="2"/>
            <w:tcBorders>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Year 2</w:t>
            </w:r>
          </w:p>
        </w:tc>
        <w:tc>
          <w:tcPr>
            <w:tcW w:w="1440" w:type="dxa"/>
            <w:tcBorders>
              <w:bottom w:val="single" w:sz="6" w:space="0" w:color="auto"/>
            </w:tcBorders>
          </w:tcPr>
          <w:p w:rsidR="00A7178D" w:rsidRPr="0066461C" w:rsidRDefault="00A7178D" w:rsidP="0073174F">
            <w:pPr>
              <w:jc w:val="right"/>
              <w:rPr>
                <w:rFonts w:ascii="Arial" w:hAnsi="Arial" w:cs="Arial"/>
                <w:i/>
              </w:rPr>
            </w:pPr>
            <w:r w:rsidRPr="0066461C">
              <w:rPr>
                <w:rFonts w:ascii="Arial" w:hAnsi="Arial" w:cs="Arial"/>
                <w:i/>
              </w:rPr>
              <w:t>Year 3</w:t>
            </w:r>
          </w:p>
        </w:tc>
      </w:tr>
      <w:tr w:rsidR="00A7178D" w:rsidRPr="0066461C" w:rsidTr="0073174F">
        <w:tblPrEx>
          <w:tblCellMar>
            <w:top w:w="0" w:type="dxa"/>
            <w:bottom w:w="0" w:type="dxa"/>
          </w:tblCellMar>
        </w:tblPrEx>
        <w:trPr>
          <w:cantSplit/>
        </w:trPr>
        <w:tc>
          <w:tcPr>
            <w:tcW w:w="1620" w:type="dxa"/>
            <w:tcBorders>
              <w:top w:val="single" w:sz="6" w:space="0" w:color="auto"/>
              <w:bottom w:val="single" w:sz="6" w:space="0" w:color="auto"/>
            </w:tcBorders>
          </w:tcPr>
          <w:p w:rsidR="00A7178D" w:rsidRPr="0066461C" w:rsidRDefault="00A7178D" w:rsidP="0073174F">
            <w:pPr>
              <w:rPr>
                <w:rFonts w:ascii="Arial" w:hAnsi="Arial" w:cs="Arial"/>
              </w:rPr>
            </w:pPr>
          </w:p>
        </w:tc>
        <w:tc>
          <w:tcPr>
            <w:tcW w:w="1890" w:type="dxa"/>
            <w:gridSpan w:val="2"/>
            <w:tcBorders>
              <w:top w:val="single" w:sz="6" w:space="0" w:color="auto"/>
              <w:bottom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350" w:type="dxa"/>
            <w:tcBorders>
              <w:top w:val="single" w:sz="6" w:space="0" w:color="auto"/>
              <w:bottom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620" w:type="dxa"/>
            <w:gridSpan w:val="2"/>
            <w:tcBorders>
              <w:top w:val="single" w:sz="6" w:space="0" w:color="auto"/>
              <w:bottom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c>
          <w:tcPr>
            <w:tcW w:w="1440" w:type="dxa"/>
            <w:tcBorders>
              <w:top w:val="single" w:sz="6" w:space="0" w:color="auto"/>
              <w:bottom w:val="single" w:sz="6" w:space="0" w:color="auto"/>
            </w:tcBorders>
          </w:tcPr>
          <w:p w:rsidR="00A7178D" w:rsidRPr="0066461C" w:rsidRDefault="00A7178D" w:rsidP="0073174F">
            <w:pPr>
              <w:jc w:val="right"/>
              <w:rPr>
                <w:rFonts w:ascii="Arial" w:hAnsi="Arial" w:cs="Arial"/>
              </w:rPr>
            </w:pPr>
            <w:r w:rsidRPr="0066461C">
              <w:rPr>
                <w:rFonts w:ascii="Arial" w:hAnsi="Arial" w:cs="Arial"/>
              </w:rPr>
              <w:t>£</w:t>
            </w:r>
          </w:p>
        </w:tc>
      </w:tr>
      <w:tr w:rsidR="00A7178D" w:rsidRPr="0066461C" w:rsidTr="0073174F">
        <w:tblPrEx>
          <w:tblCellMar>
            <w:top w:w="0" w:type="dxa"/>
            <w:bottom w:w="0" w:type="dxa"/>
          </w:tblCellMar>
        </w:tblPrEx>
        <w:trPr>
          <w:cantSplit/>
        </w:trPr>
        <w:tc>
          <w:tcPr>
            <w:tcW w:w="1620" w:type="dxa"/>
            <w:tcBorders>
              <w:top w:val="single" w:sz="6" w:space="0" w:color="auto"/>
            </w:tcBorders>
          </w:tcPr>
          <w:p w:rsidR="00A7178D" w:rsidRPr="0066461C" w:rsidRDefault="00A7178D" w:rsidP="0073174F">
            <w:pPr>
              <w:rPr>
                <w:rFonts w:ascii="Arial" w:hAnsi="Arial" w:cs="Arial"/>
              </w:rPr>
            </w:pPr>
            <w:r w:rsidRPr="0066461C">
              <w:rPr>
                <w:rFonts w:ascii="Arial" w:hAnsi="Arial" w:cs="Arial"/>
              </w:rPr>
              <w:t>A</w:t>
            </w:r>
          </w:p>
        </w:tc>
        <w:tc>
          <w:tcPr>
            <w:tcW w:w="1890" w:type="dxa"/>
            <w:gridSpan w:val="2"/>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120,000</w:t>
            </w:r>
          </w:p>
        </w:tc>
        <w:tc>
          <w:tcPr>
            <w:tcW w:w="1350" w:type="dxa"/>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96,000</w:t>
            </w:r>
          </w:p>
        </w:tc>
        <w:tc>
          <w:tcPr>
            <w:tcW w:w="1620" w:type="dxa"/>
            <w:gridSpan w:val="2"/>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48,000</w:t>
            </w:r>
          </w:p>
        </w:tc>
        <w:tc>
          <w:tcPr>
            <w:tcW w:w="1440" w:type="dxa"/>
            <w:tcBorders>
              <w:top w:val="single" w:sz="6" w:space="0" w:color="auto"/>
            </w:tcBorders>
          </w:tcPr>
          <w:p w:rsidR="00A7178D" w:rsidRPr="0066461C" w:rsidRDefault="00A7178D" w:rsidP="0073174F">
            <w:pPr>
              <w:jc w:val="right"/>
              <w:rPr>
                <w:rFonts w:ascii="Arial" w:hAnsi="Arial" w:cs="Arial"/>
              </w:rPr>
            </w:pPr>
            <w:r w:rsidRPr="0066461C">
              <w:rPr>
                <w:rFonts w:ascii="Arial" w:hAnsi="Arial" w:cs="Arial"/>
              </w:rPr>
              <w:t>12,000</w:t>
            </w:r>
          </w:p>
        </w:tc>
      </w:tr>
      <w:tr w:rsidR="00A7178D" w:rsidRPr="0066461C" w:rsidTr="0073174F">
        <w:tblPrEx>
          <w:tblCellMar>
            <w:top w:w="0" w:type="dxa"/>
            <w:bottom w:w="0" w:type="dxa"/>
          </w:tblCellMar>
        </w:tblPrEx>
        <w:trPr>
          <w:cantSplit/>
        </w:trPr>
        <w:tc>
          <w:tcPr>
            <w:tcW w:w="1620" w:type="dxa"/>
          </w:tcPr>
          <w:p w:rsidR="00A7178D" w:rsidRPr="0066461C" w:rsidRDefault="00A7178D" w:rsidP="0073174F">
            <w:pPr>
              <w:rPr>
                <w:rFonts w:ascii="Arial" w:hAnsi="Arial" w:cs="Arial"/>
              </w:rPr>
            </w:pPr>
            <w:r w:rsidRPr="0066461C">
              <w:rPr>
                <w:rFonts w:ascii="Arial" w:hAnsi="Arial" w:cs="Arial"/>
              </w:rPr>
              <w:t>B</w:t>
            </w:r>
          </w:p>
        </w:tc>
        <w:tc>
          <w:tcPr>
            <w:tcW w:w="1890" w:type="dxa"/>
            <w:gridSpan w:val="2"/>
          </w:tcPr>
          <w:p w:rsidR="00A7178D" w:rsidRPr="0066461C" w:rsidRDefault="00A7178D" w:rsidP="0073174F">
            <w:pPr>
              <w:jc w:val="right"/>
              <w:rPr>
                <w:rFonts w:ascii="Arial" w:hAnsi="Arial" w:cs="Arial"/>
              </w:rPr>
            </w:pPr>
            <w:r w:rsidRPr="0066461C">
              <w:rPr>
                <w:rFonts w:ascii="Arial" w:hAnsi="Arial" w:cs="Arial"/>
              </w:rPr>
              <w:t>120,000</w:t>
            </w:r>
          </w:p>
        </w:tc>
        <w:tc>
          <w:tcPr>
            <w:tcW w:w="1350" w:type="dxa"/>
          </w:tcPr>
          <w:p w:rsidR="00A7178D" w:rsidRPr="0066461C" w:rsidRDefault="00A7178D" w:rsidP="0073174F">
            <w:pPr>
              <w:jc w:val="right"/>
              <w:rPr>
                <w:rFonts w:ascii="Arial" w:hAnsi="Arial" w:cs="Arial"/>
              </w:rPr>
            </w:pPr>
            <w:r w:rsidRPr="0066461C">
              <w:rPr>
                <w:rFonts w:ascii="Arial" w:hAnsi="Arial" w:cs="Arial"/>
              </w:rPr>
              <w:t>12,000</w:t>
            </w:r>
          </w:p>
        </w:tc>
        <w:tc>
          <w:tcPr>
            <w:tcW w:w="1620" w:type="dxa"/>
            <w:gridSpan w:val="2"/>
          </w:tcPr>
          <w:p w:rsidR="00A7178D" w:rsidRPr="0066461C" w:rsidRDefault="00A7178D" w:rsidP="0073174F">
            <w:pPr>
              <w:jc w:val="right"/>
              <w:rPr>
                <w:rFonts w:ascii="Arial" w:hAnsi="Arial" w:cs="Arial"/>
              </w:rPr>
            </w:pPr>
            <w:r w:rsidRPr="0066461C">
              <w:rPr>
                <w:rFonts w:ascii="Arial" w:hAnsi="Arial" w:cs="Arial"/>
              </w:rPr>
              <w:t>60,000</w:t>
            </w:r>
          </w:p>
        </w:tc>
        <w:tc>
          <w:tcPr>
            <w:tcW w:w="1440" w:type="dxa"/>
          </w:tcPr>
          <w:p w:rsidR="00A7178D" w:rsidRPr="0066461C" w:rsidRDefault="00A7178D" w:rsidP="0073174F">
            <w:pPr>
              <w:jc w:val="right"/>
              <w:rPr>
                <w:rFonts w:ascii="Arial" w:hAnsi="Arial" w:cs="Arial"/>
              </w:rPr>
            </w:pPr>
            <w:r w:rsidRPr="0066461C">
              <w:rPr>
                <w:rFonts w:ascii="Arial" w:hAnsi="Arial" w:cs="Arial"/>
              </w:rPr>
              <w:t>108,000</w:t>
            </w:r>
          </w:p>
        </w:tc>
      </w:tr>
      <w:tr w:rsidR="00A7178D" w:rsidRPr="0066461C" w:rsidTr="0073174F">
        <w:tblPrEx>
          <w:tblCellMar>
            <w:top w:w="0" w:type="dxa"/>
            <w:bottom w:w="0" w:type="dxa"/>
          </w:tblCellMar>
        </w:tblPrEx>
        <w:trPr>
          <w:cantSplit/>
        </w:trPr>
        <w:tc>
          <w:tcPr>
            <w:tcW w:w="3420" w:type="dxa"/>
            <w:gridSpan w:val="2"/>
          </w:tcPr>
          <w:p w:rsidR="00A7178D" w:rsidRPr="0066461C" w:rsidRDefault="00A7178D" w:rsidP="0073174F">
            <w:pPr>
              <w:jc w:val="right"/>
              <w:rPr>
                <w:rFonts w:ascii="Arial" w:hAnsi="Arial" w:cs="Arial"/>
                <w:i/>
              </w:rPr>
            </w:pPr>
          </w:p>
          <w:p w:rsidR="00A7178D" w:rsidRPr="0066461C" w:rsidRDefault="00A7178D" w:rsidP="0073174F">
            <w:pPr>
              <w:jc w:val="right"/>
              <w:rPr>
                <w:rFonts w:ascii="Arial" w:hAnsi="Arial" w:cs="Arial"/>
                <w:i/>
              </w:rPr>
            </w:pPr>
            <w:r w:rsidRPr="0066461C">
              <w:rPr>
                <w:rFonts w:ascii="Arial" w:hAnsi="Arial" w:cs="Arial"/>
                <w:i/>
              </w:rPr>
              <w:t>Project</w:t>
            </w:r>
          </w:p>
        </w:tc>
        <w:tc>
          <w:tcPr>
            <w:tcW w:w="2340" w:type="dxa"/>
            <w:gridSpan w:val="3"/>
          </w:tcPr>
          <w:p w:rsidR="00A7178D" w:rsidRPr="0066461C" w:rsidRDefault="00A7178D" w:rsidP="0073174F">
            <w:pPr>
              <w:jc w:val="right"/>
              <w:rPr>
                <w:rFonts w:ascii="Arial" w:hAnsi="Arial" w:cs="Arial"/>
                <w:i/>
              </w:rPr>
            </w:pPr>
          </w:p>
          <w:p w:rsidR="00A7178D" w:rsidRPr="0066461C" w:rsidRDefault="00A7178D" w:rsidP="0073174F">
            <w:pPr>
              <w:jc w:val="right"/>
              <w:rPr>
                <w:rFonts w:ascii="Arial" w:hAnsi="Arial" w:cs="Arial"/>
                <w:i/>
              </w:rPr>
            </w:pPr>
            <w:r w:rsidRPr="0066461C">
              <w:rPr>
                <w:rFonts w:ascii="Arial" w:hAnsi="Arial" w:cs="Arial"/>
                <w:i/>
              </w:rPr>
              <w:t>NPV at 12%</w:t>
            </w:r>
          </w:p>
        </w:tc>
        <w:tc>
          <w:tcPr>
            <w:tcW w:w="2160" w:type="dxa"/>
            <w:gridSpan w:val="2"/>
          </w:tcPr>
          <w:p w:rsidR="00A7178D" w:rsidRPr="0066461C" w:rsidRDefault="00A7178D" w:rsidP="0073174F">
            <w:pPr>
              <w:pStyle w:val="Heading6"/>
              <w:rPr>
                <w:rFonts w:ascii="Arial" w:hAnsi="Arial" w:cs="Arial"/>
              </w:rPr>
            </w:pPr>
          </w:p>
          <w:p w:rsidR="00A7178D" w:rsidRPr="0066461C" w:rsidRDefault="00A7178D" w:rsidP="0073174F">
            <w:pPr>
              <w:pStyle w:val="Heading6"/>
              <w:rPr>
                <w:rFonts w:ascii="Arial" w:hAnsi="Arial" w:cs="Arial"/>
              </w:rPr>
            </w:pPr>
            <w:r w:rsidRPr="0066461C">
              <w:rPr>
                <w:rFonts w:ascii="Arial" w:hAnsi="Arial" w:cs="Arial"/>
              </w:rPr>
              <w:t>IRR</w:t>
            </w:r>
          </w:p>
        </w:tc>
      </w:tr>
      <w:tr w:rsidR="00A7178D" w:rsidRPr="0066461C" w:rsidTr="0073174F">
        <w:tblPrEx>
          <w:tblCellMar>
            <w:top w:w="0" w:type="dxa"/>
            <w:bottom w:w="0" w:type="dxa"/>
          </w:tblCellMar>
        </w:tblPrEx>
        <w:trPr>
          <w:cantSplit/>
        </w:trPr>
        <w:tc>
          <w:tcPr>
            <w:tcW w:w="3420" w:type="dxa"/>
            <w:gridSpan w:val="2"/>
          </w:tcPr>
          <w:p w:rsidR="00A7178D" w:rsidRPr="0066461C" w:rsidRDefault="00A7178D" w:rsidP="0073174F">
            <w:pPr>
              <w:jc w:val="right"/>
              <w:rPr>
                <w:rFonts w:ascii="Arial" w:hAnsi="Arial" w:cs="Arial"/>
              </w:rPr>
            </w:pPr>
          </w:p>
        </w:tc>
        <w:tc>
          <w:tcPr>
            <w:tcW w:w="2340" w:type="dxa"/>
            <w:gridSpan w:val="3"/>
          </w:tcPr>
          <w:p w:rsidR="00A7178D" w:rsidRPr="0066461C" w:rsidRDefault="00A7178D" w:rsidP="0073174F">
            <w:pPr>
              <w:jc w:val="right"/>
              <w:rPr>
                <w:rFonts w:ascii="Arial" w:hAnsi="Arial" w:cs="Arial"/>
              </w:rPr>
            </w:pPr>
            <w:r w:rsidRPr="0066461C">
              <w:rPr>
                <w:rFonts w:ascii="Arial" w:hAnsi="Arial" w:cs="Arial"/>
              </w:rPr>
              <w:t>£</w:t>
            </w:r>
          </w:p>
        </w:tc>
        <w:tc>
          <w:tcPr>
            <w:tcW w:w="2160" w:type="dxa"/>
            <w:gridSpan w:val="2"/>
          </w:tcPr>
          <w:p w:rsidR="00A7178D" w:rsidRPr="0066461C" w:rsidRDefault="00A7178D" w:rsidP="0073174F">
            <w:pPr>
              <w:ind w:right="720"/>
              <w:jc w:val="right"/>
              <w:rPr>
                <w:rFonts w:ascii="Arial" w:hAnsi="Arial" w:cs="Arial"/>
              </w:rPr>
            </w:pPr>
          </w:p>
        </w:tc>
      </w:tr>
      <w:tr w:rsidR="00A7178D" w:rsidRPr="0066461C" w:rsidTr="0073174F">
        <w:tblPrEx>
          <w:tblCellMar>
            <w:top w:w="0" w:type="dxa"/>
            <w:bottom w:w="0" w:type="dxa"/>
          </w:tblCellMar>
        </w:tblPrEx>
        <w:trPr>
          <w:cantSplit/>
        </w:trPr>
        <w:tc>
          <w:tcPr>
            <w:tcW w:w="3420" w:type="dxa"/>
            <w:gridSpan w:val="2"/>
          </w:tcPr>
          <w:p w:rsidR="00A7178D" w:rsidRPr="0066461C" w:rsidRDefault="00A7178D" w:rsidP="0073174F">
            <w:pPr>
              <w:jc w:val="right"/>
              <w:rPr>
                <w:rFonts w:ascii="Arial" w:hAnsi="Arial" w:cs="Arial"/>
              </w:rPr>
            </w:pPr>
            <w:r w:rsidRPr="0066461C">
              <w:rPr>
                <w:rFonts w:ascii="Arial" w:hAnsi="Arial" w:cs="Arial"/>
              </w:rPr>
              <w:t>A</w:t>
            </w:r>
          </w:p>
        </w:tc>
        <w:tc>
          <w:tcPr>
            <w:tcW w:w="2340" w:type="dxa"/>
            <w:gridSpan w:val="3"/>
          </w:tcPr>
          <w:p w:rsidR="00A7178D" w:rsidRPr="0066461C" w:rsidRDefault="00A7178D" w:rsidP="0073174F">
            <w:pPr>
              <w:jc w:val="right"/>
              <w:rPr>
                <w:rFonts w:ascii="Arial" w:hAnsi="Arial" w:cs="Arial"/>
              </w:rPr>
            </w:pPr>
            <w:r w:rsidRPr="0066461C">
              <w:rPr>
                <w:rFonts w:ascii="Arial" w:hAnsi="Arial" w:cs="Arial"/>
              </w:rPr>
              <w:t>12,521</w:t>
            </w:r>
          </w:p>
        </w:tc>
        <w:tc>
          <w:tcPr>
            <w:tcW w:w="2160" w:type="dxa"/>
            <w:gridSpan w:val="2"/>
          </w:tcPr>
          <w:p w:rsidR="00A7178D" w:rsidRPr="0066461C" w:rsidRDefault="00A7178D" w:rsidP="0073174F">
            <w:pPr>
              <w:ind w:right="720"/>
              <w:jc w:val="right"/>
              <w:rPr>
                <w:rFonts w:ascii="Arial" w:hAnsi="Arial" w:cs="Arial"/>
              </w:rPr>
            </w:pPr>
            <w:r w:rsidRPr="0066461C">
              <w:rPr>
                <w:rFonts w:ascii="Arial" w:hAnsi="Arial" w:cs="Arial"/>
              </w:rPr>
              <w:t>20.2%</w:t>
            </w:r>
          </w:p>
        </w:tc>
      </w:tr>
      <w:tr w:rsidR="00A7178D" w:rsidRPr="0066461C" w:rsidTr="0073174F">
        <w:tblPrEx>
          <w:tblCellMar>
            <w:top w:w="0" w:type="dxa"/>
            <w:bottom w:w="0" w:type="dxa"/>
          </w:tblCellMar>
        </w:tblPrEx>
        <w:trPr>
          <w:cantSplit/>
        </w:trPr>
        <w:tc>
          <w:tcPr>
            <w:tcW w:w="3420" w:type="dxa"/>
            <w:gridSpan w:val="2"/>
          </w:tcPr>
          <w:p w:rsidR="00A7178D" w:rsidRPr="0066461C" w:rsidRDefault="00A7178D" w:rsidP="0073174F">
            <w:pPr>
              <w:jc w:val="right"/>
              <w:rPr>
                <w:rFonts w:ascii="Arial" w:hAnsi="Arial" w:cs="Arial"/>
              </w:rPr>
            </w:pPr>
            <w:r w:rsidRPr="0066461C">
              <w:rPr>
                <w:rFonts w:ascii="Arial" w:hAnsi="Arial" w:cs="Arial"/>
              </w:rPr>
              <w:t>B</w:t>
            </w:r>
          </w:p>
        </w:tc>
        <w:tc>
          <w:tcPr>
            <w:tcW w:w="2340" w:type="dxa"/>
            <w:gridSpan w:val="3"/>
          </w:tcPr>
          <w:p w:rsidR="00A7178D" w:rsidRPr="0066461C" w:rsidRDefault="00A7178D" w:rsidP="0073174F">
            <w:pPr>
              <w:jc w:val="right"/>
              <w:rPr>
                <w:rFonts w:ascii="Arial" w:hAnsi="Arial" w:cs="Arial"/>
              </w:rPr>
            </w:pPr>
            <w:r w:rsidRPr="0066461C">
              <w:rPr>
                <w:rFonts w:ascii="Arial" w:hAnsi="Arial" w:cs="Arial"/>
              </w:rPr>
              <w:t>15,419</w:t>
            </w:r>
          </w:p>
        </w:tc>
        <w:tc>
          <w:tcPr>
            <w:tcW w:w="2160" w:type="dxa"/>
            <w:gridSpan w:val="2"/>
          </w:tcPr>
          <w:p w:rsidR="00A7178D" w:rsidRPr="0066461C" w:rsidRDefault="00A7178D" w:rsidP="0073174F">
            <w:pPr>
              <w:ind w:right="720"/>
              <w:jc w:val="right"/>
              <w:rPr>
                <w:rFonts w:ascii="Arial" w:hAnsi="Arial" w:cs="Arial"/>
              </w:rPr>
            </w:pPr>
            <w:r w:rsidRPr="0066461C">
              <w:rPr>
                <w:rFonts w:ascii="Arial" w:hAnsi="Arial" w:cs="Arial"/>
              </w:rPr>
              <w:t>17.6%</w:t>
            </w:r>
          </w:p>
        </w:tc>
      </w:tr>
    </w:tbl>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It may be seen that, looking at the net present value at the cost of capital, </w:t>
      </w:r>
    </w:p>
    <w:p w:rsidR="00A7178D" w:rsidRPr="0066461C" w:rsidRDefault="00A7178D" w:rsidP="00A7178D">
      <w:pPr>
        <w:rPr>
          <w:rFonts w:ascii="Arial" w:hAnsi="Arial" w:cs="Arial"/>
        </w:rPr>
      </w:pPr>
      <w:r w:rsidRPr="0066461C">
        <w:rPr>
          <w:rFonts w:ascii="Arial" w:hAnsi="Arial" w:cs="Arial"/>
        </w:rPr>
        <w:t xml:space="preserve">Project B appears the more attractive with the higher net present value.  </w:t>
      </w:r>
    </w:p>
    <w:p w:rsidR="00A7178D" w:rsidRPr="0066461C" w:rsidRDefault="00A7178D" w:rsidP="00A7178D">
      <w:pPr>
        <w:rPr>
          <w:rFonts w:ascii="Arial" w:hAnsi="Arial" w:cs="Arial"/>
        </w:rPr>
      </w:pPr>
      <w:r w:rsidRPr="0066461C">
        <w:rPr>
          <w:rFonts w:ascii="Arial" w:hAnsi="Arial" w:cs="Arial"/>
        </w:rPr>
        <w:t>Looking at the internal rate of return, Project A appears more attractive.</w:t>
      </w:r>
    </w:p>
    <w:p w:rsidR="00A7178D" w:rsidRPr="0066461C" w:rsidRDefault="00A7178D" w:rsidP="00A7178D">
      <w:pPr>
        <w:rPr>
          <w:rFonts w:ascii="Arial" w:hAnsi="Arial" w:cs="Arial"/>
          <w:b/>
        </w:rPr>
      </w:pPr>
    </w:p>
    <w:p w:rsidR="00A7178D" w:rsidRPr="0066461C" w:rsidRDefault="00A7178D" w:rsidP="00A7178D">
      <w:pPr>
        <w:rPr>
          <w:rFonts w:ascii="Arial" w:hAnsi="Arial" w:cs="Arial"/>
          <w:b/>
        </w:rPr>
      </w:pPr>
      <w:r w:rsidRPr="0066461C">
        <w:rPr>
          <w:rFonts w:ascii="Arial" w:hAnsi="Arial" w:cs="Arial"/>
          <w:b/>
        </w:rPr>
        <w:t>Profitability index</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 xml:space="preserve">The </w:t>
      </w:r>
      <w:r w:rsidRPr="0066461C">
        <w:rPr>
          <w:rFonts w:ascii="Arial" w:hAnsi="Arial" w:cs="Arial"/>
          <w:i/>
        </w:rPr>
        <w:t xml:space="preserve">profitability index </w:t>
      </w:r>
      <w:r w:rsidRPr="0066461C">
        <w:rPr>
          <w:rFonts w:ascii="Arial" w:hAnsi="Arial" w:cs="Arial"/>
        </w:rPr>
        <w:t>is the present value of cash flows (discounted at the cost of capital) divided by the present value of the investment intended to produce those cash flows.</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project with the highest profitability index will give the highest net present value for the amount of investment funding available:</w:t>
      </w:r>
    </w:p>
    <w:p w:rsidR="00A7178D" w:rsidRPr="0066461C" w:rsidRDefault="00A7178D" w:rsidP="00A7178D">
      <w:pPr>
        <w:rPr>
          <w:rFonts w:ascii="Arial" w:hAnsi="Arial" w:cs="Arial"/>
        </w:rPr>
      </w:pPr>
    </w:p>
    <w:p w:rsidR="00A7178D" w:rsidRPr="0066461C" w:rsidRDefault="00A7178D" w:rsidP="00A7178D">
      <w:pPr>
        <w:rPr>
          <w:rFonts w:ascii="Arial" w:hAnsi="Arial" w:cs="Arial"/>
          <w:u w:val="single"/>
        </w:rPr>
      </w:pPr>
      <w:r w:rsidRPr="0066461C">
        <w:rPr>
          <w:rFonts w:ascii="Arial" w:hAnsi="Arial" w:cs="Arial"/>
          <w:u w:val="single"/>
        </w:rPr>
        <w:t xml:space="preserve">Project A   </w:t>
      </w:r>
    </w:p>
    <w:p w:rsidR="00A7178D" w:rsidRPr="0066461C" w:rsidRDefault="00A7178D" w:rsidP="00A7178D">
      <w:pPr>
        <w:rPr>
          <w:rFonts w:ascii="Arial" w:hAnsi="Arial" w:cs="Arial"/>
        </w:rPr>
      </w:pPr>
      <w:r w:rsidRPr="0066461C">
        <w:rPr>
          <w:rFonts w:ascii="Arial" w:hAnsi="Arial" w:cs="Arial"/>
        </w:rPr>
        <w:t xml:space="preserve">Profitability index =  </w:t>
      </w:r>
      <w:r w:rsidRPr="0066461C">
        <w:rPr>
          <w:rFonts w:ascii="Arial" w:hAnsi="Arial" w:cs="Arial"/>
          <w:position w:val="-28"/>
        </w:rPr>
        <w:object w:dxaOrig="859" w:dyaOrig="660">
          <v:shape id="_x0000_i1034" type="#_x0000_t75" style="width:42.75pt;height:33pt" o:ole="" fillcolor="window">
            <v:imagedata r:id="rId26" o:title=""/>
          </v:shape>
          <o:OLEObject Type="Embed" ProgID="Equation.3" ShapeID="_x0000_i1034" DrawAspect="Content" ObjectID="_1418427653" r:id="rId27"/>
        </w:object>
      </w:r>
      <w:r w:rsidRPr="0066461C">
        <w:rPr>
          <w:rFonts w:ascii="Arial" w:hAnsi="Arial" w:cs="Arial"/>
        </w:rPr>
        <w:t xml:space="preserve">   </w:t>
      </w:r>
      <w:proofErr w:type="gramStart"/>
      <w:r w:rsidRPr="0066461C">
        <w:rPr>
          <w:rFonts w:ascii="Arial" w:hAnsi="Arial" w:cs="Arial"/>
        </w:rPr>
        <w:t>=  1.10</w:t>
      </w:r>
      <w:proofErr w:type="gramEnd"/>
    </w:p>
    <w:p w:rsidR="00A7178D" w:rsidRPr="0066461C" w:rsidRDefault="00A7178D" w:rsidP="00A7178D">
      <w:pPr>
        <w:rPr>
          <w:rFonts w:ascii="Arial" w:hAnsi="Arial" w:cs="Arial"/>
        </w:rPr>
      </w:pPr>
    </w:p>
    <w:p w:rsidR="00A7178D" w:rsidRPr="0066461C" w:rsidRDefault="00A7178D" w:rsidP="00A7178D">
      <w:pPr>
        <w:rPr>
          <w:rFonts w:ascii="Arial" w:hAnsi="Arial" w:cs="Arial"/>
          <w:u w:val="single"/>
        </w:rPr>
      </w:pPr>
      <w:r w:rsidRPr="0066461C">
        <w:rPr>
          <w:rFonts w:ascii="Arial" w:hAnsi="Arial" w:cs="Arial"/>
          <w:u w:val="single"/>
        </w:rPr>
        <w:t xml:space="preserve">Project B   </w:t>
      </w:r>
    </w:p>
    <w:p w:rsidR="00A7178D" w:rsidRPr="0066461C" w:rsidRDefault="00A7178D" w:rsidP="00A7178D">
      <w:pPr>
        <w:rPr>
          <w:rFonts w:ascii="Arial" w:hAnsi="Arial" w:cs="Arial"/>
        </w:rPr>
      </w:pPr>
      <w:r w:rsidRPr="0066461C">
        <w:rPr>
          <w:rFonts w:ascii="Arial" w:hAnsi="Arial" w:cs="Arial"/>
        </w:rPr>
        <w:t xml:space="preserve">Profitability index =  </w:t>
      </w:r>
      <w:r w:rsidRPr="0066461C">
        <w:rPr>
          <w:rFonts w:ascii="Arial" w:hAnsi="Arial" w:cs="Arial"/>
          <w:position w:val="-28"/>
        </w:rPr>
        <w:object w:dxaOrig="859" w:dyaOrig="660">
          <v:shape id="_x0000_i1035" type="#_x0000_t75" style="width:42.75pt;height:33pt" o:ole="" fillcolor="window">
            <v:imagedata r:id="rId28" o:title=""/>
          </v:shape>
          <o:OLEObject Type="Embed" ProgID="Equation.3" ShapeID="_x0000_i1035" DrawAspect="Content" ObjectID="_1418427654" r:id="rId29"/>
        </w:object>
      </w:r>
      <w:r w:rsidRPr="0066461C">
        <w:rPr>
          <w:rFonts w:ascii="Arial" w:hAnsi="Arial" w:cs="Arial"/>
        </w:rPr>
        <w:t xml:space="preserve">   </w:t>
      </w:r>
      <w:proofErr w:type="gramStart"/>
      <w:r w:rsidRPr="0066461C">
        <w:rPr>
          <w:rFonts w:ascii="Arial" w:hAnsi="Arial" w:cs="Arial"/>
        </w:rPr>
        <w:t>=  1.13</w:t>
      </w:r>
      <w:proofErr w:type="gramEnd"/>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lastRenderedPageBreak/>
        <w:t>This confirms that, of the two, Project B is preferable at a cost of capital of 12%.</w:t>
      </w:r>
    </w:p>
    <w:p w:rsidR="00A7178D" w:rsidRDefault="00A7178D" w:rsidP="00A7178D">
      <w:pPr>
        <w:rPr>
          <w:rFonts w:ascii="Arial" w:hAnsi="Arial" w:cs="Arial"/>
          <w:b/>
        </w:rPr>
      </w:pPr>
    </w:p>
    <w:p w:rsidR="00A7178D" w:rsidRPr="0066461C" w:rsidRDefault="00A7178D" w:rsidP="00A7178D">
      <w:pPr>
        <w:rPr>
          <w:rFonts w:ascii="Arial" w:hAnsi="Arial" w:cs="Arial"/>
          <w:b/>
        </w:rPr>
      </w:pPr>
      <w:r w:rsidRPr="0066461C">
        <w:rPr>
          <w:rFonts w:ascii="Arial" w:hAnsi="Arial" w:cs="Arial"/>
          <w:b/>
        </w:rPr>
        <w:t>Sensitivity to changes in the discount rate</w:t>
      </w:r>
    </w:p>
    <w:p w:rsidR="00A7178D" w:rsidRPr="0066461C" w:rsidRDefault="00A7178D" w:rsidP="00A7178D">
      <w:pPr>
        <w:rPr>
          <w:rFonts w:ascii="Arial" w:hAnsi="Arial" w:cs="Arial"/>
          <w:b/>
        </w:rPr>
      </w:pPr>
    </w:p>
    <w:p w:rsidR="00A7178D" w:rsidRPr="0066461C" w:rsidRDefault="00A7178D" w:rsidP="00A7178D">
      <w:pPr>
        <w:rPr>
          <w:rFonts w:ascii="Arial" w:hAnsi="Arial" w:cs="Arial"/>
          <w:i/>
        </w:rPr>
      </w:pPr>
      <w:r w:rsidRPr="0066461C">
        <w:rPr>
          <w:rFonts w:ascii="Arial" w:hAnsi="Arial" w:cs="Arial"/>
          <w:i/>
        </w:rPr>
        <w:t>Graph of net present value of competing projects using a range of discount rates</w:t>
      </w:r>
    </w:p>
    <w:p w:rsidR="00A7178D" w:rsidRPr="0066461C" w:rsidRDefault="00A7178D" w:rsidP="00A7178D">
      <w:pPr>
        <w:spacing w:before="240"/>
        <w:jc w:val="center"/>
        <w:rPr>
          <w:rFonts w:ascii="Arial" w:hAnsi="Arial" w:cs="Arial"/>
          <w:i/>
        </w:rPr>
      </w:pPr>
      <w:r>
        <w:rPr>
          <w:rFonts w:ascii="Arial" w:hAnsi="Arial" w:cs="Arial"/>
          <w:i/>
          <w:noProof/>
          <w:lang w:val="en-US"/>
        </w:rPr>
        <w:drawing>
          <wp:inline distT="0" distB="0" distL="0" distR="0">
            <wp:extent cx="4743450" cy="3810000"/>
            <wp:effectExtent l="0" t="0" r="0" b="0"/>
            <wp:docPr id="1" name="Picture 1" descr="C:\WINDOWS\Desktop\WORK\PE4409 Weetman IM\gifs\Ex 25-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WINDOWS\Desktop\WORK\PE4409 Weetman IM\gifs\Ex 25-14.gif"/>
                    <pic:cNvPicPr>
                      <a:picLocks noChangeAspect="1" noChangeArrowheads="1"/>
                    </pic:cNvPicPr>
                  </pic:nvPicPr>
                  <pic:blipFill>
                    <a:blip r:embed="rId30" cstate="print">
                      <a:extLst>
                        <a:ext uri="{28A0092B-C50C-407E-A947-70E740481C1C}">
                          <a14:useLocalDpi xmlns:a14="http://schemas.microsoft.com/office/drawing/2010/main" val="0"/>
                        </a:ext>
                      </a:extLst>
                    </a:blip>
                    <a:srcRect l="2721" t="2562" r="2011" b="2562"/>
                    <a:stretch>
                      <a:fillRect/>
                    </a:stretch>
                  </pic:blipFill>
                  <pic:spPr bwMode="auto">
                    <a:xfrm>
                      <a:off x="0" y="0"/>
                      <a:ext cx="4743450" cy="3810000"/>
                    </a:xfrm>
                    <a:prstGeom prst="rect">
                      <a:avLst/>
                    </a:prstGeom>
                    <a:noFill/>
                    <a:ln>
                      <a:noFill/>
                    </a:ln>
                  </pic:spPr>
                </pic:pic>
              </a:graphicData>
            </a:graphic>
          </wp:inline>
        </w:drawing>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For both projects, the net present value ……………. as the discount rate ………….. </w:t>
      </w:r>
      <w:proofErr w:type="gramStart"/>
      <w:r w:rsidRPr="0066461C">
        <w:rPr>
          <w:rFonts w:ascii="Arial" w:hAnsi="Arial" w:cs="Arial"/>
        </w:rPr>
        <w:t>but</w:t>
      </w:r>
      <w:proofErr w:type="gramEnd"/>
      <w:r w:rsidRPr="0066461C">
        <w:rPr>
          <w:rFonts w:ascii="Arial" w:hAnsi="Arial" w:cs="Arial"/>
        </w:rPr>
        <w:t xml:space="preserve"> the net present value of Project B ………………… more rapidly. </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The net present value of Project B is …………… than that of Project A at all discount rates above the point M (around 14.2%).  In particular Project B has a …………… net present value than Project A at the cost of capital 12% (point N on the graph).  </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t xml:space="preserve">For discount rates above 14.2%, the net present value of Project B is always ……….. </w:t>
      </w:r>
      <w:proofErr w:type="gramStart"/>
      <w:r w:rsidRPr="0066461C">
        <w:rPr>
          <w:rFonts w:ascii="Arial" w:hAnsi="Arial" w:cs="Arial"/>
        </w:rPr>
        <w:t>than</w:t>
      </w:r>
      <w:proofErr w:type="gramEnd"/>
      <w:r w:rsidRPr="0066461C">
        <w:rPr>
          <w:rFonts w:ascii="Arial" w:hAnsi="Arial" w:cs="Arial"/>
        </w:rPr>
        <w:t xml:space="preserve"> that of Project A.</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internal rate of return for Project B is at point ……….. (</w:t>
      </w:r>
      <w:proofErr w:type="gramStart"/>
      <w:r w:rsidRPr="0066461C">
        <w:rPr>
          <w:rFonts w:ascii="Arial" w:hAnsi="Arial" w:cs="Arial"/>
        </w:rPr>
        <w:t>around</w:t>
      </w:r>
      <w:proofErr w:type="gramEnd"/>
      <w:r w:rsidRPr="0066461C">
        <w:rPr>
          <w:rFonts w:ascii="Arial" w:hAnsi="Arial" w:cs="Arial"/>
        </w:rPr>
        <w:t xml:space="preserve"> …………..%).</w:t>
      </w:r>
    </w:p>
    <w:p w:rsidR="00A7178D" w:rsidRPr="0066461C" w:rsidRDefault="00A7178D" w:rsidP="00A7178D">
      <w:pPr>
        <w:rPr>
          <w:rFonts w:ascii="Arial" w:hAnsi="Arial" w:cs="Arial"/>
        </w:rPr>
      </w:pPr>
    </w:p>
    <w:p w:rsidR="00A7178D" w:rsidRPr="0066461C" w:rsidRDefault="00A7178D" w:rsidP="00A7178D">
      <w:pPr>
        <w:rPr>
          <w:rFonts w:ascii="Arial" w:hAnsi="Arial" w:cs="Arial"/>
        </w:rPr>
      </w:pPr>
      <w:r w:rsidRPr="0066461C">
        <w:rPr>
          <w:rFonts w:ascii="Arial" w:hAnsi="Arial" w:cs="Arial"/>
        </w:rPr>
        <w:t>The internal rate of return for Project A is at point …………</w:t>
      </w:r>
      <w:proofErr w:type="gramStart"/>
      <w:r w:rsidRPr="0066461C">
        <w:rPr>
          <w:rFonts w:ascii="Arial" w:hAnsi="Arial" w:cs="Arial"/>
        </w:rPr>
        <w:t>.(</w:t>
      </w:r>
      <w:proofErr w:type="gramEnd"/>
      <w:r w:rsidRPr="0066461C">
        <w:rPr>
          <w:rFonts w:ascii="Arial" w:hAnsi="Arial" w:cs="Arial"/>
        </w:rPr>
        <w:t>around …………%).</w:t>
      </w:r>
    </w:p>
    <w:p w:rsidR="00A7178D" w:rsidRPr="0066461C" w:rsidRDefault="00A7178D" w:rsidP="00A7178D">
      <w:pPr>
        <w:rPr>
          <w:rFonts w:ascii="Arial" w:hAnsi="Arial" w:cs="Arial"/>
        </w:rPr>
      </w:pPr>
    </w:p>
    <w:p w:rsidR="00A7178D" w:rsidRPr="0066461C" w:rsidRDefault="00A7178D" w:rsidP="00A7178D">
      <w:pPr>
        <w:spacing w:line="360" w:lineRule="auto"/>
        <w:rPr>
          <w:rFonts w:ascii="Arial" w:hAnsi="Arial" w:cs="Arial"/>
        </w:rPr>
      </w:pPr>
      <w:r w:rsidRPr="0066461C">
        <w:rPr>
          <w:rFonts w:ascii="Arial" w:hAnsi="Arial" w:cs="Arial"/>
        </w:rPr>
        <w:lastRenderedPageBreak/>
        <w:t>If it is certain that the cost of capital will remain at 12%, then Project ………is more desirable than Project ………..</w:t>
      </w:r>
    </w:p>
    <w:p w:rsidR="00A7178D" w:rsidRPr="0066461C" w:rsidRDefault="00A7178D" w:rsidP="00A7178D">
      <w:pPr>
        <w:rPr>
          <w:rFonts w:ascii="Arial" w:hAnsi="Arial" w:cs="Arial"/>
        </w:rPr>
      </w:pPr>
    </w:p>
    <w:p w:rsidR="000F4414" w:rsidRDefault="00A7178D" w:rsidP="00A7178D">
      <w:r w:rsidRPr="0066461C">
        <w:rPr>
          <w:rFonts w:ascii="Arial" w:hAnsi="Arial" w:cs="Arial"/>
        </w:rPr>
        <w:t xml:space="preserve">If there is a chance that the cost of capital will in reality </w:t>
      </w:r>
      <w:proofErr w:type="gramStart"/>
      <w:r w:rsidRPr="0066461C">
        <w:rPr>
          <w:rFonts w:ascii="Arial" w:hAnsi="Arial" w:cs="Arial"/>
        </w:rPr>
        <w:t>be</w:t>
      </w:r>
      <w:proofErr w:type="gramEnd"/>
      <w:r w:rsidRPr="0066461C">
        <w:rPr>
          <w:rFonts w:ascii="Arial" w:hAnsi="Arial" w:cs="Arial"/>
        </w:rPr>
        <w:t xml:space="preserve"> substantially higher than the 12% then it might be safer to choose Project A.</w:t>
      </w:r>
    </w:p>
    <w:sectPr w:rsidR="000F4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E2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65647C9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78D"/>
    <w:rsid w:val="000F4414"/>
    <w:rsid w:val="00396DCB"/>
    <w:rsid w:val="00A71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78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7178D"/>
    <w:pPr>
      <w:keepNext/>
      <w:spacing w:before="240" w:after="60"/>
      <w:outlineLvl w:val="0"/>
    </w:pPr>
    <w:rPr>
      <w:rFonts w:ascii="Arial" w:hAnsi="Arial"/>
      <w:b/>
      <w:kern w:val="28"/>
      <w:sz w:val="28"/>
      <w:szCs w:val="20"/>
    </w:rPr>
  </w:style>
  <w:style w:type="paragraph" w:styleId="Heading2">
    <w:name w:val="heading 2"/>
    <w:basedOn w:val="Normal"/>
    <w:next w:val="Normal"/>
    <w:link w:val="Heading2Char"/>
    <w:qFormat/>
    <w:rsid w:val="00A7178D"/>
    <w:pPr>
      <w:spacing w:before="120"/>
      <w:outlineLvl w:val="1"/>
    </w:pPr>
    <w:rPr>
      <w:rFonts w:ascii="Arial" w:hAnsi="Arial"/>
      <w:b/>
      <w:i/>
      <w:sz w:val="28"/>
      <w:szCs w:val="20"/>
    </w:rPr>
  </w:style>
  <w:style w:type="paragraph" w:styleId="Heading3">
    <w:name w:val="heading 3"/>
    <w:basedOn w:val="Normal"/>
    <w:next w:val="NormalIndent"/>
    <w:link w:val="Heading3Char"/>
    <w:qFormat/>
    <w:rsid w:val="00A7178D"/>
    <w:pPr>
      <w:spacing w:before="120"/>
      <w:outlineLvl w:val="2"/>
    </w:pPr>
    <w:rPr>
      <w:i/>
      <w:szCs w:val="20"/>
    </w:rPr>
  </w:style>
  <w:style w:type="paragraph" w:styleId="Heading4">
    <w:name w:val="heading 4"/>
    <w:basedOn w:val="Normal"/>
    <w:next w:val="Normal"/>
    <w:link w:val="Heading4Char"/>
    <w:qFormat/>
    <w:rsid w:val="00A7178D"/>
    <w:pPr>
      <w:keepNext/>
      <w:outlineLvl w:val="3"/>
    </w:pPr>
    <w:rPr>
      <w:rFonts w:ascii="Arial" w:hAnsi="Arial" w:cs="Arial"/>
      <w:b/>
      <w:i/>
      <w:iCs/>
    </w:rPr>
  </w:style>
  <w:style w:type="paragraph" w:styleId="Heading5">
    <w:name w:val="heading 5"/>
    <w:basedOn w:val="Normal"/>
    <w:next w:val="Normal"/>
    <w:link w:val="Heading5Char"/>
    <w:qFormat/>
    <w:rsid w:val="00A7178D"/>
    <w:pPr>
      <w:keepNext/>
      <w:outlineLvl w:val="4"/>
    </w:pPr>
    <w:rPr>
      <w:rFonts w:ascii="Arial" w:hAnsi="Arial" w:cs="Arial"/>
      <w:u w:val="single"/>
    </w:rPr>
  </w:style>
  <w:style w:type="paragraph" w:styleId="Heading6">
    <w:name w:val="heading 6"/>
    <w:basedOn w:val="Normal"/>
    <w:next w:val="Normal"/>
    <w:link w:val="Heading6Char"/>
    <w:qFormat/>
    <w:rsid w:val="00A7178D"/>
    <w:pPr>
      <w:keepNext/>
      <w:ind w:right="720"/>
      <w:jc w:val="righ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78D"/>
    <w:rPr>
      <w:rFonts w:ascii="Arial" w:eastAsia="Times New Roman" w:hAnsi="Arial" w:cs="Times New Roman"/>
      <w:b/>
      <w:kern w:val="28"/>
      <w:sz w:val="28"/>
      <w:szCs w:val="20"/>
      <w:lang w:val="en-GB"/>
    </w:rPr>
  </w:style>
  <w:style w:type="character" w:customStyle="1" w:styleId="Heading2Char">
    <w:name w:val="Heading 2 Char"/>
    <w:basedOn w:val="DefaultParagraphFont"/>
    <w:link w:val="Heading2"/>
    <w:rsid w:val="00A7178D"/>
    <w:rPr>
      <w:rFonts w:ascii="Arial" w:eastAsia="Times New Roman" w:hAnsi="Arial" w:cs="Times New Roman"/>
      <w:b/>
      <w:i/>
      <w:sz w:val="28"/>
      <w:szCs w:val="20"/>
      <w:lang w:val="en-GB"/>
    </w:rPr>
  </w:style>
  <w:style w:type="character" w:customStyle="1" w:styleId="Heading3Char">
    <w:name w:val="Heading 3 Char"/>
    <w:basedOn w:val="DefaultParagraphFont"/>
    <w:link w:val="Heading3"/>
    <w:rsid w:val="00A7178D"/>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rsid w:val="00A7178D"/>
    <w:rPr>
      <w:rFonts w:ascii="Arial" w:eastAsia="Times New Roman" w:hAnsi="Arial" w:cs="Arial"/>
      <w:b/>
      <w:i/>
      <w:iCs/>
      <w:sz w:val="24"/>
      <w:szCs w:val="24"/>
      <w:lang w:val="en-GB"/>
    </w:rPr>
  </w:style>
  <w:style w:type="character" w:customStyle="1" w:styleId="Heading5Char">
    <w:name w:val="Heading 5 Char"/>
    <w:basedOn w:val="DefaultParagraphFont"/>
    <w:link w:val="Heading5"/>
    <w:rsid w:val="00A7178D"/>
    <w:rPr>
      <w:rFonts w:ascii="Arial" w:eastAsia="Times New Roman" w:hAnsi="Arial" w:cs="Arial"/>
      <w:sz w:val="24"/>
      <w:szCs w:val="24"/>
      <w:u w:val="single"/>
      <w:lang w:val="en-GB"/>
    </w:rPr>
  </w:style>
  <w:style w:type="character" w:customStyle="1" w:styleId="Heading6Char">
    <w:name w:val="Heading 6 Char"/>
    <w:basedOn w:val="DefaultParagraphFont"/>
    <w:link w:val="Heading6"/>
    <w:rsid w:val="00A7178D"/>
    <w:rPr>
      <w:rFonts w:ascii="Times New Roman" w:eastAsia="Times New Roman" w:hAnsi="Times New Roman" w:cs="Times New Roman"/>
      <w:i/>
      <w:sz w:val="24"/>
      <w:szCs w:val="24"/>
      <w:lang w:val="en-GB"/>
    </w:rPr>
  </w:style>
  <w:style w:type="paragraph" w:styleId="NormalIndent">
    <w:name w:val="Normal Indent"/>
    <w:basedOn w:val="Normal"/>
    <w:semiHidden/>
    <w:rsid w:val="00A7178D"/>
    <w:pPr>
      <w:ind w:left="720"/>
    </w:pPr>
    <w:rPr>
      <w:szCs w:val="20"/>
    </w:rPr>
  </w:style>
  <w:style w:type="paragraph" w:styleId="Caption">
    <w:name w:val="caption"/>
    <w:basedOn w:val="Normal"/>
    <w:next w:val="Normal"/>
    <w:qFormat/>
    <w:rsid w:val="00A7178D"/>
    <w:rPr>
      <w:rFonts w:ascii="Arial" w:hAnsi="Arial" w:cs="Arial"/>
      <w:b/>
      <w:i/>
    </w:rPr>
  </w:style>
  <w:style w:type="paragraph" w:styleId="BodyTextIndent">
    <w:name w:val="Body Text Indent"/>
    <w:basedOn w:val="Normal"/>
    <w:link w:val="BodyTextIndentChar"/>
    <w:semiHidden/>
    <w:rsid w:val="00A7178D"/>
    <w:pPr>
      <w:ind w:left="504" w:hanging="432"/>
    </w:pPr>
  </w:style>
  <w:style w:type="character" w:customStyle="1" w:styleId="BodyTextIndentChar">
    <w:name w:val="Body Text Indent Char"/>
    <w:basedOn w:val="DefaultParagraphFont"/>
    <w:link w:val="BodyTextIndent"/>
    <w:semiHidden/>
    <w:rsid w:val="00A7178D"/>
    <w:rPr>
      <w:rFonts w:ascii="Times New Roman" w:eastAsia="Times New Roman" w:hAnsi="Times New Roman" w:cs="Times New Roman"/>
      <w:sz w:val="24"/>
      <w:szCs w:val="24"/>
      <w:lang w:val="en-GB"/>
    </w:rPr>
  </w:style>
  <w:style w:type="paragraph" w:styleId="BodyTextIndent2">
    <w:name w:val="Body Text Indent 2"/>
    <w:basedOn w:val="Normal"/>
    <w:link w:val="BodyTextIndent2Char"/>
    <w:semiHidden/>
    <w:rsid w:val="00A7178D"/>
    <w:pPr>
      <w:tabs>
        <w:tab w:val="left" w:pos="612"/>
      </w:tabs>
      <w:ind w:left="432" w:hanging="360"/>
    </w:pPr>
  </w:style>
  <w:style w:type="character" w:customStyle="1" w:styleId="BodyTextIndent2Char">
    <w:name w:val="Body Text Indent 2 Char"/>
    <w:basedOn w:val="DefaultParagraphFont"/>
    <w:link w:val="BodyTextIndent2"/>
    <w:semiHidden/>
    <w:rsid w:val="00A7178D"/>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A7178D"/>
    <w:rPr>
      <w:rFonts w:ascii="Tahoma" w:hAnsi="Tahoma" w:cs="Tahoma"/>
      <w:sz w:val="16"/>
      <w:szCs w:val="16"/>
    </w:rPr>
  </w:style>
  <w:style w:type="character" w:customStyle="1" w:styleId="BalloonTextChar">
    <w:name w:val="Balloon Text Char"/>
    <w:basedOn w:val="DefaultParagraphFont"/>
    <w:link w:val="BalloonText"/>
    <w:uiPriority w:val="99"/>
    <w:semiHidden/>
    <w:rsid w:val="00A7178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78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7178D"/>
    <w:pPr>
      <w:keepNext/>
      <w:spacing w:before="240" w:after="60"/>
      <w:outlineLvl w:val="0"/>
    </w:pPr>
    <w:rPr>
      <w:rFonts w:ascii="Arial" w:hAnsi="Arial"/>
      <w:b/>
      <w:kern w:val="28"/>
      <w:sz w:val="28"/>
      <w:szCs w:val="20"/>
    </w:rPr>
  </w:style>
  <w:style w:type="paragraph" w:styleId="Heading2">
    <w:name w:val="heading 2"/>
    <w:basedOn w:val="Normal"/>
    <w:next w:val="Normal"/>
    <w:link w:val="Heading2Char"/>
    <w:qFormat/>
    <w:rsid w:val="00A7178D"/>
    <w:pPr>
      <w:spacing w:before="120"/>
      <w:outlineLvl w:val="1"/>
    </w:pPr>
    <w:rPr>
      <w:rFonts w:ascii="Arial" w:hAnsi="Arial"/>
      <w:b/>
      <w:i/>
      <w:sz w:val="28"/>
      <w:szCs w:val="20"/>
    </w:rPr>
  </w:style>
  <w:style w:type="paragraph" w:styleId="Heading3">
    <w:name w:val="heading 3"/>
    <w:basedOn w:val="Normal"/>
    <w:next w:val="NormalIndent"/>
    <w:link w:val="Heading3Char"/>
    <w:qFormat/>
    <w:rsid w:val="00A7178D"/>
    <w:pPr>
      <w:spacing w:before="120"/>
      <w:outlineLvl w:val="2"/>
    </w:pPr>
    <w:rPr>
      <w:i/>
      <w:szCs w:val="20"/>
    </w:rPr>
  </w:style>
  <w:style w:type="paragraph" w:styleId="Heading4">
    <w:name w:val="heading 4"/>
    <w:basedOn w:val="Normal"/>
    <w:next w:val="Normal"/>
    <w:link w:val="Heading4Char"/>
    <w:qFormat/>
    <w:rsid w:val="00A7178D"/>
    <w:pPr>
      <w:keepNext/>
      <w:outlineLvl w:val="3"/>
    </w:pPr>
    <w:rPr>
      <w:rFonts w:ascii="Arial" w:hAnsi="Arial" w:cs="Arial"/>
      <w:b/>
      <w:i/>
      <w:iCs/>
    </w:rPr>
  </w:style>
  <w:style w:type="paragraph" w:styleId="Heading5">
    <w:name w:val="heading 5"/>
    <w:basedOn w:val="Normal"/>
    <w:next w:val="Normal"/>
    <w:link w:val="Heading5Char"/>
    <w:qFormat/>
    <w:rsid w:val="00A7178D"/>
    <w:pPr>
      <w:keepNext/>
      <w:outlineLvl w:val="4"/>
    </w:pPr>
    <w:rPr>
      <w:rFonts w:ascii="Arial" w:hAnsi="Arial" w:cs="Arial"/>
      <w:u w:val="single"/>
    </w:rPr>
  </w:style>
  <w:style w:type="paragraph" w:styleId="Heading6">
    <w:name w:val="heading 6"/>
    <w:basedOn w:val="Normal"/>
    <w:next w:val="Normal"/>
    <w:link w:val="Heading6Char"/>
    <w:qFormat/>
    <w:rsid w:val="00A7178D"/>
    <w:pPr>
      <w:keepNext/>
      <w:ind w:right="720"/>
      <w:jc w:val="righ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78D"/>
    <w:rPr>
      <w:rFonts w:ascii="Arial" w:eastAsia="Times New Roman" w:hAnsi="Arial" w:cs="Times New Roman"/>
      <w:b/>
      <w:kern w:val="28"/>
      <w:sz w:val="28"/>
      <w:szCs w:val="20"/>
      <w:lang w:val="en-GB"/>
    </w:rPr>
  </w:style>
  <w:style w:type="character" w:customStyle="1" w:styleId="Heading2Char">
    <w:name w:val="Heading 2 Char"/>
    <w:basedOn w:val="DefaultParagraphFont"/>
    <w:link w:val="Heading2"/>
    <w:rsid w:val="00A7178D"/>
    <w:rPr>
      <w:rFonts w:ascii="Arial" w:eastAsia="Times New Roman" w:hAnsi="Arial" w:cs="Times New Roman"/>
      <w:b/>
      <w:i/>
      <w:sz w:val="28"/>
      <w:szCs w:val="20"/>
      <w:lang w:val="en-GB"/>
    </w:rPr>
  </w:style>
  <w:style w:type="character" w:customStyle="1" w:styleId="Heading3Char">
    <w:name w:val="Heading 3 Char"/>
    <w:basedOn w:val="DefaultParagraphFont"/>
    <w:link w:val="Heading3"/>
    <w:rsid w:val="00A7178D"/>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rsid w:val="00A7178D"/>
    <w:rPr>
      <w:rFonts w:ascii="Arial" w:eastAsia="Times New Roman" w:hAnsi="Arial" w:cs="Arial"/>
      <w:b/>
      <w:i/>
      <w:iCs/>
      <w:sz w:val="24"/>
      <w:szCs w:val="24"/>
      <w:lang w:val="en-GB"/>
    </w:rPr>
  </w:style>
  <w:style w:type="character" w:customStyle="1" w:styleId="Heading5Char">
    <w:name w:val="Heading 5 Char"/>
    <w:basedOn w:val="DefaultParagraphFont"/>
    <w:link w:val="Heading5"/>
    <w:rsid w:val="00A7178D"/>
    <w:rPr>
      <w:rFonts w:ascii="Arial" w:eastAsia="Times New Roman" w:hAnsi="Arial" w:cs="Arial"/>
      <w:sz w:val="24"/>
      <w:szCs w:val="24"/>
      <w:u w:val="single"/>
      <w:lang w:val="en-GB"/>
    </w:rPr>
  </w:style>
  <w:style w:type="character" w:customStyle="1" w:styleId="Heading6Char">
    <w:name w:val="Heading 6 Char"/>
    <w:basedOn w:val="DefaultParagraphFont"/>
    <w:link w:val="Heading6"/>
    <w:rsid w:val="00A7178D"/>
    <w:rPr>
      <w:rFonts w:ascii="Times New Roman" w:eastAsia="Times New Roman" w:hAnsi="Times New Roman" w:cs="Times New Roman"/>
      <w:i/>
      <w:sz w:val="24"/>
      <w:szCs w:val="24"/>
      <w:lang w:val="en-GB"/>
    </w:rPr>
  </w:style>
  <w:style w:type="paragraph" w:styleId="NormalIndent">
    <w:name w:val="Normal Indent"/>
    <w:basedOn w:val="Normal"/>
    <w:semiHidden/>
    <w:rsid w:val="00A7178D"/>
    <w:pPr>
      <w:ind w:left="720"/>
    </w:pPr>
    <w:rPr>
      <w:szCs w:val="20"/>
    </w:rPr>
  </w:style>
  <w:style w:type="paragraph" w:styleId="Caption">
    <w:name w:val="caption"/>
    <w:basedOn w:val="Normal"/>
    <w:next w:val="Normal"/>
    <w:qFormat/>
    <w:rsid w:val="00A7178D"/>
    <w:rPr>
      <w:rFonts w:ascii="Arial" w:hAnsi="Arial" w:cs="Arial"/>
      <w:b/>
      <w:i/>
    </w:rPr>
  </w:style>
  <w:style w:type="paragraph" w:styleId="BodyTextIndent">
    <w:name w:val="Body Text Indent"/>
    <w:basedOn w:val="Normal"/>
    <w:link w:val="BodyTextIndentChar"/>
    <w:semiHidden/>
    <w:rsid w:val="00A7178D"/>
    <w:pPr>
      <w:ind w:left="504" w:hanging="432"/>
    </w:pPr>
  </w:style>
  <w:style w:type="character" w:customStyle="1" w:styleId="BodyTextIndentChar">
    <w:name w:val="Body Text Indent Char"/>
    <w:basedOn w:val="DefaultParagraphFont"/>
    <w:link w:val="BodyTextIndent"/>
    <w:semiHidden/>
    <w:rsid w:val="00A7178D"/>
    <w:rPr>
      <w:rFonts w:ascii="Times New Roman" w:eastAsia="Times New Roman" w:hAnsi="Times New Roman" w:cs="Times New Roman"/>
      <w:sz w:val="24"/>
      <w:szCs w:val="24"/>
      <w:lang w:val="en-GB"/>
    </w:rPr>
  </w:style>
  <w:style w:type="paragraph" w:styleId="BodyTextIndent2">
    <w:name w:val="Body Text Indent 2"/>
    <w:basedOn w:val="Normal"/>
    <w:link w:val="BodyTextIndent2Char"/>
    <w:semiHidden/>
    <w:rsid w:val="00A7178D"/>
    <w:pPr>
      <w:tabs>
        <w:tab w:val="left" w:pos="612"/>
      </w:tabs>
      <w:ind w:left="432" w:hanging="360"/>
    </w:pPr>
  </w:style>
  <w:style w:type="character" w:customStyle="1" w:styleId="BodyTextIndent2Char">
    <w:name w:val="Body Text Indent 2 Char"/>
    <w:basedOn w:val="DefaultParagraphFont"/>
    <w:link w:val="BodyTextIndent2"/>
    <w:semiHidden/>
    <w:rsid w:val="00A7178D"/>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A7178D"/>
    <w:rPr>
      <w:rFonts w:ascii="Tahoma" w:hAnsi="Tahoma" w:cs="Tahoma"/>
      <w:sz w:val="16"/>
      <w:szCs w:val="16"/>
    </w:rPr>
  </w:style>
  <w:style w:type="character" w:customStyle="1" w:styleId="BalloonTextChar">
    <w:name w:val="Balloon Text Char"/>
    <w:basedOn w:val="DefaultParagraphFont"/>
    <w:link w:val="BalloonText"/>
    <w:uiPriority w:val="99"/>
    <w:semiHidden/>
    <w:rsid w:val="00A7178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2.wmf"/><Relationship Id="rId3" Type="http://schemas.microsoft.com/office/2007/relationships/stylesWithEffects" Target="stylesWithEffects.xml"/><Relationship Id="rId21" Type="http://schemas.openxmlformats.org/officeDocument/2006/relationships/image" Target="media/image9.wmf"/><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png"/><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9.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image" Target="media/image10.wmf"/><Relationship Id="rId28" Type="http://schemas.openxmlformats.org/officeDocument/2006/relationships/image" Target="media/image13.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8.bin"/><Relationship Id="rId27" Type="http://schemas.openxmlformats.org/officeDocument/2006/relationships/oleObject" Target="embeddings/oleObject10.bin"/><Relationship Id="rId30"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1814</Words>
  <Characters>10346</Characters>
  <Application>Microsoft Office Word</Application>
  <DocSecurity>0</DocSecurity>
  <Lines>86</Lines>
  <Paragraphs>24</Paragraphs>
  <ScaleCrop>false</ScaleCrop>
  <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2012-12-30T21:52:00Z</dcterms:created>
  <dcterms:modified xsi:type="dcterms:W3CDTF">2012-12-30T21:54:00Z</dcterms:modified>
</cp:coreProperties>
</file>