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E9D" w:rsidRPr="003D0E9D" w:rsidRDefault="003D0E9D" w:rsidP="003D0E9D">
      <w:pPr>
        <w:spacing w:after="0" w:line="400" w:lineRule="exact"/>
        <w:jc w:val="center"/>
        <w:rPr>
          <w:rFonts w:ascii="Helvetica" w:eastAsia="Times New Roman" w:hAnsi="Helvetica" w:cs="Helvetica"/>
          <w:b/>
          <w:bCs/>
          <w:sz w:val="36"/>
          <w:szCs w:val="36"/>
          <w:u w:val="single"/>
        </w:rPr>
      </w:pPr>
      <w:r w:rsidRPr="003D0E9D">
        <w:rPr>
          <w:rFonts w:ascii="Helvetica" w:eastAsia="Times New Roman" w:hAnsi="Helvetica" w:cs="Helvetica"/>
          <w:b/>
          <w:bCs/>
          <w:sz w:val="36"/>
          <w:szCs w:val="36"/>
          <w:u w:val="single"/>
        </w:rPr>
        <w:t>Lecture 29</w:t>
      </w:r>
    </w:p>
    <w:p w:rsidR="003D0E9D" w:rsidRPr="003D0E9D" w:rsidRDefault="003D0E9D" w:rsidP="003D0E9D">
      <w:pPr>
        <w:spacing w:after="0" w:line="400" w:lineRule="exact"/>
        <w:jc w:val="center"/>
        <w:rPr>
          <w:rFonts w:ascii="Helvetica" w:eastAsia="Times New Roman" w:hAnsi="Helvetica" w:cs="Helvetica"/>
          <w:b/>
          <w:bCs/>
          <w:sz w:val="36"/>
          <w:szCs w:val="36"/>
          <w:u w:val="single"/>
        </w:rPr>
      </w:pPr>
      <w:r w:rsidRPr="003D0E9D">
        <w:rPr>
          <w:rFonts w:ascii="Helvetica" w:eastAsia="Times New Roman" w:hAnsi="Helvetica" w:cs="Helvetica"/>
          <w:b/>
          <w:bCs/>
          <w:sz w:val="36"/>
          <w:szCs w:val="36"/>
          <w:u w:val="single"/>
        </w:rPr>
        <w:t xml:space="preserve">Special </w:t>
      </w:r>
      <w:r w:rsidRPr="003D0E9D">
        <w:rPr>
          <w:rFonts w:ascii="Helvetica" w:eastAsia="Times New Roman" w:hAnsi="Helvetica" w:cs="Helvetica"/>
          <w:b/>
          <w:bCs/>
          <w:sz w:val="36"/>
          <w:szCs w:val="36"/>
          <w:u w:val="single"/>
        </w:rPr>
        <w:t xml:space="preserve">Accounting </w:t>
      </w:r>
      <w:r w:rsidRPr="003D0E9D">
        <w:rPr>
          <w:rFonts w:ascii="Helvetica" w:eastAsia="Times New Roman" w:hAnsi="Helvetica" w:cs="Helvetica"/>
          <w:b/>
          <w:bCs/>
          <w:sz w:val="36"/>
          <w:szCs w:val="36"/>
          <w:u w:val="single"/>
        </w:rPr>
        <w:t xml:space="preserve">Problems related to </w:t>
      </w:r>
      <w:r w:rsidRPr="003D0E9D">
        <w:rPr>
          <w:rFonts w:ascii="Helvetica" w:eastAsia="Times New Roman" w:hAnsi="Helvetica" w:cs="Helvetica"/>
          <w:b/>
          <w:bCs/>
          <w:sz w:val="36"/>
          <w:szCs w:val="36"/>
          <w:u w:val="single"/>
        </w:rPr>
        <w:t>Leases</w:t>
      </w:r>
    </w:p>
    <w:p w:rsidR="003D0E9D" w:rsidRPr="003D0E9D" w:rsidRDefault="003D0E9D" w:rsidP="003D0E9D">
      <w:pPr>
        <w:widowControl w:val="0"/>
        <w:spacing w:after="0" w:line="240" w:lineRule="auto"/>
        <w:jc w:val="center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widowControl w:val="0"/>
        <w:spacing w:after="0" w:line="240" w:lineRule="auto"/>
        <w:jc w:val="center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spacing w:after="0" w:line="270" w:lineRule="exact"/>
        <w:jc w:val="both"/>
        <w:rPr>
          <w:rFonts w:ascii="Helvetica" w:eastAsia="Times New Roman" w:hAnsi="Helvetica" w:cs="Helvetica"/>
          <w:sz w:val="24"/>
          <w:szCs w:val="24"/>
        </w:rPr>
      </w:pPr>
      <w:r w:rsidRPr="003D0E9D">
        <w:rPr>
          <w:rFonts w:ascii="Helvetica" w:eastAsia="Times New Roman" w:hAnsi="Helvetica" w:cs="Helvetica"/>
          <w:b/>
          <w:bCs/>
          <w:sz w:val="24"/>
          <w:szCs w:val="24"/>
          <w:u w:val="single"/>
        </w:rPr>
        <w:t>Special Accounting Problems</w:t>
      </w:r>
    </w:p>
    <w:p w:rsidR="003D0E9D" w:rsidRPr="003D0E9D" w:rsidRDefault="003D0E9D" w:rsidP="003D0E9D">
      <w:pPr>
        <w:spacing w:after="0" w:line="280" w:lineRule="exact"/>
        <w:jc w:val="both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tabs>
          <w:tab w:val="right" w:pos="360"/>
          <w:tab w:val="left" w:pos="540"/>
        </w:tabs>
        <w:spacing w:after="0" w:line="280" w:lineRule="exact"/>
        <w:ind w:left="547" w:hanging="547"/>
        <w:jc w:val="both"/>
        <w:rPr>
          <w:rFonts w:ascii="Helvetica" w:eastAsia="Times New Roman" w:hAnsi="Helvetica" w:cs="Helvetica"/>
          <w:sz w:val="24"/>
          <w:szCs w:val="24"/>
        </w:rPr>
      </w:pPr>
      <w:r w:rsidRPr="003D0E9D">
        <w:rPr>
          <w:rFonts w:ascii="Helvetica" w:eastAsia="Times New Roman" w:hAnsi="Helvetica" w:cs="Helvetica"/>
          <w:sz w:val="24"/>
          <w:szCs w:val="24"/>
        </w:rPr>
        <w:tab/>
        <w:t>1.</w:t>
      </w:r>
      <w:r w:rsidRPr="003D0E9D">
        <w:rPr>
          <w:rFonts w:ascii="Helvetica" w:eastAsia="Times New Roman" w:hAnsi="Helvetica" w:cs="Helvetica"/>
          <w:sz w:val="24"/>
          <w:szCs w:val="24"/>
        </w:rPr>
        <w:tab/>
      </w:r>
      <w:r w:rsidRPr="003D0E9D">
        <w:rPr>
          <w:rFonts w:ascii="Helvetica" w:eastAsia="Times New Roman" w:hAnsi="Helvetica" w:cs="Helvetica"/>
          <w:spacing w:val="-4"/>
          <w:sz w:val="24"/>
          <w:szCs w:val="24"/>
        </w:rPr>
        <w:t xml:space="preserve">Leases have certain characteristics that create unique accounting problems. </w:t>
      </w:r>
      <w:r w:rsidRPr="003D0E9D">
        <w:rPr>
          <w:rFonts w:ascii="Helvetica" w:eastAsia="Times New Roman" w:hAnsi="Helvetica" w:cs="Helvetica"/>
          <w:spacing w:val="-2"/>
          <w:sz w:val="24"/>
          <w:szCs w:val="24"/>
        </w:rPr>
        <w:t>The next paragraphs review these characteristics.</w:t>
      </w:r>
    </w:p>
    <w:p w:rsidR="003D0E9D" w:rsidRPr="003D0E9D" w:rsidRDefault="003D0E9D" w:rsidP="003D0E9D">
      <w:pPr>
        <w:spacing w:after="0" w:line="280" w:lineRule="exact"/>
        <w:jc w:val="both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spacing w:after="0" w:line="280" w:lineRule="exact"/>
        <w:jc w:val="both"/>
        <w:rPr>
          <w:rFonts w:ascii="Helvetica" w:eastAsia="Times New Roman" w:hAnsi="Helvetica" w:cs="Helvetica"/>
          <w:sz w:val="24"/>
          <w:szCs w:val="24"/>
        </w:rPr>
      </w:pPr>
      <w:r w:rsidRPr="003D0E9D">
        <w:rPr>
          <w:rFonts w:ascii="Helvetica" w:eastAsia="Times New Roman" w:hAnsi="Helvetica" w:cs="Helvetica"/>
          <w:b/>
          <w:bCs/>
          <w:sz w:val="24"/>
          <w:szCs w:val="24"/>
          <w:u w:val="single"/>
        </w:rPr>
        <w:t>Residual Value</w:t>
      </w:r>
    </w:p>
    <w:p w:rsidR="003D0E9D" w:rsidRPr="003D0E9D" w:rsidRDefault="003D0E9D" w:rsidP="003D0E9D">
      <w:pPr>
        <w:spacing w:after="0" w:line="280" w:lineRule="exact"/>
        <w:jc w:val="both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tabs>
          <w:tab w:val="right" w:pos="360"/>
          <w:tab w:val="left" w:pos="540"/>
        </w:tabs>
        <w:spacing w:after="0" w:line="280" w:lineRule="exact"/>
        <w:ind w:left="547" w:hanging="547"/>
        <w:jc w:val="both"/>
        <w:rPr>
          <w:rFonts w:ascii="Helvetica" w:eastAsia="Times New Roman" w:hAnsi="Helvetica" w:cs="Helvetica"/>
          <w:sz w:val="24"/>
          <w:szCs w:val="24"/>
        </w:rPr>
      </w:pPr>
      <w:r w:rsidRPr="003D0E9D">
        <w:rPr>
          <w:rFonts w:ascii="Helvetica" w:eastAsia="Times New Roman" w:hAnsi="Helvetica" w:cs="Helvetica"/>
          <w:sz w:val="24"/>
          <w:szCs w:val="24"/>
        </w:rPr>
        <w:tab/>
        <w:t>2.</w:t>
      </w:r>
      <w:r w:rsidRPr="003D0E9D">
        <w:rPr>
          <w:rFonts w:ascii="Helvetica" w:eastAsia="Times New Roman" w:hAnsi="Helvetica" w:cs="Helvetica"/>
          <w:sz w:val="24"/>
          <w:szCs w:val="24"/>
        </w:rPr>
        <w:tab/>
      </w:r>
      <w:r w:rsidRPr="003D0E9D">
        <w:rPr>
          <w:rFonts w:ascii="Helvetica" w:eastAsia="Times New Roman" w:hAnsi="Helvetica" w:cs="Helvetica"/>
          <w:spacing w:val="-2"/>
          <w:sz w:val="24"/>
          <w:szCs w:val="24"/>
        </w:rPr>
        <w:t xml:space="preserve">The </w:t>
      </w:r>
      <w:r w:rsidRPr="003D0E9D">
        <w:rPr>
          <w:rFonts w:ascii="Helvetica" w:eastAsia="Times New Roman" w:hAnsi="Helvetica" w:cs="Helvetica"/>
          <w:b/>
          <w:bCs/>
          <w:spacing w:val="-2"/>
          <w:sz w:val="24"/>
          <w:szCs w:val="24"/>
        </w:rPr>
        <w:t xml:space="preserve">residual value </w:t>
      </w:r>
      <w:r w:rsidRPr="003D0E9D">
        <w:rPr>
          <w:rFonts w:ascii="Helvetica" w:eastAsia="Times New Roman" w:hAnsi="Helvetica" w:cs="Helvetica"/>
          <w:spacing w:val="-2"/>
          <w:sz w:val="24"/>
          <w:szCs w:val="24"/>
        </w:rPr>
        <w:t xml:space="preserve">of a leased asset is the </w:t>
      </w:r>
      <w:r w:rsidRPr="003D0E9D">
        <w:rPr>
          <w:rFonts w:ascii="Helvetica" w:eastAsia="Times New Roman" w:hAnsi="Helvetica" w:cs="Helvetica"/>
          <w:b/>
          <w:bCs/>
          <w:spacing w:val="-2"/>
          <w:sz w:val="24"/>
          <w:szCs w:val="24"/>
        </w:rPr>
        <w:t xml:space="preserve">estimated fair value </w:t>
      </w:r>
      <w:r w:rsidRPr="003D0E9D">
        <w:rPr>
          <w:rFonts w:ascii="Helvetica" w:eastAsia="Times New Roman" w:hAnsi="Helvetica" w:cs="Helvetica"/>
          <w:spacing w:val="-2"/>
          <w:sz w:val="24"/>
          <w:szCs w:val="24"/>
        </w:rPr>
        <w:t xml:space="preserve">of the asset at the end of the lease term. The residual value may be </w:t>
      </w:r>
      <w:r w:rsidRPr="003D0E9D">
        <w:rPr>
          <w:rFonts w:ascii="Helvetica" w:eastAsia="Times New Roman" w:hAnsi="Helvetica" w:cs="Helvetica"/>
          <w:b/>
          <w:bCs/>
          <w:spacing w:val="-2"/>
          <w:sz w:val="24"/>
          <w:szCs w:val="24"/>
        </w:rPr>
        <w:t xml:space="preserve">guaranteed </w:t>
      </w:r>
      <w:r w:rsidRPr="003D0E9D">
        <w:rPr>
          <w:rFonts w:ascii="Helvetica" w:eastAsia="Times New Roman" w:hAnsi="Helvetica" w:cs="Helvetica"/>
          <w:spacing w:val="-2"/>
          <w:sz w:val="24"/>
          <w:szCs w:val="24"/>
        </w:rPr>
        <w:t xml:space="preserve">or </w:t>
      </w:r>
      <w:r w:rsidRPr="003D0E9D">
        <w:rPr>
          <w:rFonts w:ascii="Helvetica" w:eastAsia="Times New Roman" w:hAnsi="Helvetica" w:cs="Helvetica"/>
          <w:b/>
          <w:bCs/>
          <w:spacing w:val="-2"/>
          <w:sz w:val="24"/>
          <w:szCs w:val="24"/>
        </w:rPr>
        <w:t xml:space="preserve">unguaranteed </w:t>
      </w:r>
      <w:r w:rsidRPr="003D0E9D">
        <w:rPr>
          <w:rFonts w:ascii="Helvetica" w:eastAsia="Times New Roman" w:hAnsi="Helvetica" w:cs="Helvetica"/>
          <w:spacing w:val="-2"/>
          <w:sz w:val="24"/>
          <w:szCs w:val="24"/>
        </w:rPr>
        <w:t>by the lessee. A guaranteed residual value is said to exist when the lessee agrees to make up any deficiency below a stated amount in the value of the asset at the end of the lease term. A guaranteed residual value affects the lessee’s computation of the minimum lease payments and, therefore, the amounts capitalized as a leased asset and a lease obligation. The lessor assumes the residual value will be realized at the end of the lease term whether guaranteed or unguaranteed.</w:t>
      </w:r>
    </w:p>
    <w:p w:rsidR="003D0E9D" w:rsidRPr="003D0E9D" w:rsidRDefault="003D0E9D" w:rsidP="003D0E9D">
      <w:pPr>
        <w:tabs>
          <w:tab w:val="right" w:pos="360"/>
          <w:tab w:val="left" w:pos="540"/>
        </w:tabs>
        <w:spacing w:after="0" w:line="280" w:lineRule="exact"/>
        <w:ind w:left="547" w:hanging="547"/>
        <w:jc w:val="both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tabs>
          <w:tab w:val="right" w:pos="360"/>
          <w:tab w:val="left" w:pos="540"/>
        </w:tabs>
        <w:spacing w:after="0" w:line="280" w:lineRule="exact"/>
        <w:ind w:left="547" w:hanging="547"/>
        <w:jc w:val="both"/>
        <w:rPr>
          <w:rFonts w:ascii="Helvetica" w:eastAsia="Times New Roman" w:hAnsi="Helvetica" w:cs="Helvetica"/>
          <w:sz w:val="24"/>
          <w:szCs w:val="24"/>
        </w:rPr>
      </w:pPr>
      <w:r w:rsidRPr="003D0E9D">
        <w:rPr>
          <w:rFonts w:ascii="Helvetica" w:eastAsia="Times New Roman" w:hAnsi="Helvetica" w:cs="Helvetica"/>
          <w:sz w:val="24"/>
          <w:szCs w:val="24"/>
        </w:rPr>
        <w:tab/>
      </w:r>
      <w:r>
        <w:rPr>
          <w:rFonts w:ascii="Helvetica" w:eastAsia="Times New Roman" w:hAnsi="Helvetica" w:cs="Helvetica"/>
          <w:sz w:val="24"/>
          <w:szCs w:val="24"/>
        </w:rPr>
        <w:t>3</w:t>
      </w:r>
      <w:r w:rsidRPr="003D0E9D">
        <w:rPr>
          <w:rFonts w:ascii="Helvetica" w:eastAsia="Times New Roman" w:hAnsi="Helvetica" w:cs="Helvetica"/>
          <w:sz w:val="24"/>
          <w:szCs w:val="24"/>
        </w:rPr>
        <w:t>.</w:t>
      </w:r>
      <w:r w:rsidRPr="003D0E9D">
        <w:rPr>
          <w:rFonts w:ascii="Helvetica" w:eastAsia="Times New Roman" w:hAnsi="Helvetica" w:cs="Helvetica"/>
          <w:sz w:val="24"/>
          <w:szCs w:val="24"/>
        </w:rPr>
        <w:tab/>
      </w:r>
      <w:r w:rsidRPr="003D0E9D">
        <w:rPr>
          <w:rFonts w:ascii="Helvetica" w:eastAsia="Times New Roman" w:hAnsi="Helvetica" w:cs="Helvetica"/>
          <w:spacing w:val="-4"/>
          <w:sz w:val="24"/>
          <w:szCs w:val="24"/>
        </w:rPr>
        <w:t xml:space="preserve">To understand the accounting implications of a guaranteed residual value, assume a lessee </w:t>
      </w:r>
      <w:r w:rsidRPr="003D0E9D">
        <w:rPr>
          <w:rFonts w:ascii="Helvetica" w:eastAsia="Times New Roman" w:hAnsi="Helvetica" w:cs="Helvetica"/>
          <w:sz w:val="24"/>
          <w:szCs w:val="24"/>
        </w:rPr>
        <w:t>guarantees the residual value of an asset will be $8,000. If, at the end of the lease, the fair market value of the residual value is less than $8,000, the lessee will have to record a loss for the difference. For example, if the lessee depreciated the asset down to its residual value of $8,000 but the fair market value of the residual value was $4,000, the lessee would have to record a loss of $4,000. If the fair market value of the asset exceeds the $8,000, a gain may be recognized. Gains on guaranteed residual values may be apportioned to the lessor and lessee in whatever ratio the parties initially agree.</w:t>
      </w:r>
    </w:p>
    <w:p w:rsidR="003D0E9D" w:rsidRPr="003D0E9D" w:rsidRDefault="003D0E9D" w:rsidP="003D0E9D">
      <w:pPr>
        <w:tabs>
          <w:tab w:val="right" w:pos="360"/>
          <w:tab w:val="left" w:pos="540"/>
        </w:tabs>
        <w:spacing w:after="0" w:line="280" w:lineRule="exact"/>
        <w:ind w:left="547" w:hanging="547"/>
        <w:jc w:val="both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spacing w:after="0" w:line="280" w:lineRule="exact"/>
        <w:jc w:val="both"/>
        <w:rPr>
          <w:rFonts w:ascii="Helvetica" w:eastAsia="Times New Roman" w:hAnsi="Helvetica" w:cs="Helvetica"/>
          <w:sz w:val="24"/>
          <w:szCs w:val="24"/>
        </w:rPr>
      </w:pPr>
      <w:r w:rsidRPr="003D0E9D">
        <w:rPr>
          <w:rFonts w:ascii="Helvetica" w:eastAsia="Times New Roman" w:hAnsi="Helvetica" w:cs="Helvetica"/>
          <w:b/>
          <w:bCs/>
          <w:sz w:val="24"/>
          <w:szCs w:val="24"/>
          <w:u w:val="single"/>
        </w:rPr>
        <w:t>Bargain Purchase Options</w:t>
      </w:r>
    </w:p>
    <w:p w:rsidR="003D0E9D" w:rsidRPr="003D0E9D" w:rsidRDefault="003D0E9D" w:rsidP="003D0E9D">
      <w:pPr>
        <w:spacing w:after="0" w:line="280" w:lineRule="exact"/>
        <w:jc w:val="both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tabs>
          <w:tab w:val="right" w:pos="360"/>
          <w:tab w:val="left" w:pos="540"/>
        </w:tabs>
        <w:spacing w:after="0" w:line="280" w:lineRule="exact"/>
        <w:ind w:left="547" w:hanging="547"/>
        <w:jc w:val="both"/>
        <w:rPr>
          <w:rFonts w:ascii="Helvetica" w:eastAsia="Times New Roman" w:hAnsi="Helvetica" w:cs="Helvetica"/>
          <w:sz w:val="24"/>
          <w:szCs w:val="24"/>
        </w:rPr>
      </w:pPr>
      <w:r w:rsidRPr="003D0E9D">
        <w:rPr>
          <w:rFonts w:ascii="Helvetica" w:eastAsia="Times New Roman" w:hAnsi="Helvetica" w:cs="Helvetica"/>
          <w:sz w:val="24"/>
          <w:szCs w:val="24"/>
        </w:rPr>
        <w:tab/>
      </w:r>
      <w:r>
        <w:rPr>
          <w:rFonts w:ascii="Helvetica" w:eastAsia="Times New Roman" w:hAnsi="Helvetica" w:cs="Helvetica"/>
          <w:sz w:val="24"/>
          <w:szCs w:val="24"/>
        </w:rPr>
        <w:t>4</w:t>
      </w:r>
      <w:r w:rsidRPr="003D0E9D">
        <w:rPr>
          <w:rFonts w:ascii="Helvetica" w:eastAsia="Times New Roman" w:hAnsi="Helvetica" w:cs="Helvetica"/>
          <w:sz w:val="24"/>
          <w:szCs w:val="24"/>
        </w:rPr>
        <w:t>.</w:t>
      </w:r>
      <w:r w:rsidRPr="003D0E9D">
        <w:rPr>
          <w:rFonts w:ascii="Helvetica" w:eastAsia="Times New Roman" w:hAnsi="Helvetica" w:cs="Helvetica"/>
          <w:sz w:val="24"/>
          <w:szCs w:val="24"/>
        </w:rPr>
        <w:tab/>
      </w:r>
      <w:r w:rsidRPr="003D0E9D">
        <w:rPr>
          <w:rFonts w:ascii="Helvetica" w:eastAsia="Times New Roman" w:hAnsi="Helvetica" w:cs="Helvetica"/>
          <w:spacing w:val="-2"/>
          <w:sz w:val="24"/>
          <w:szCs w:val="24"/>
        </w:rPr>
        <w:t xml:space="preserve">A </w:t>
      </w:r>
      <w:r w:rsidRPr="003D0E9D">
        <w:rPr>
          <w:rFonts w:ascii="Helvetica" w:eastAsia="Times New Roman" w:hAnsi="Helvetica" w:cs="Helvetica"/>
          <w:b/>
          <w:bCs/>
          <w:spacing w:val="-2"/>
          <w:sz w:val="24"/>
          <w:szCs w:val="24"/>
        </w:rPr>
        <w:t xml:space="preserve">bargain purchase option </w:t>
      </w:r>
      <w:r w:rsidRPr="003D0E9D">
        <w:rPr>
          <w:rFonts w:ascii="Helvetica" w:eastAsia="Times New Roman" w:hAnsi="Helvetica" w:cs="Helvetica"/>
          <w:spacing w:val="-2"/>
          <w:sz w:val="24"/>
          <w:szCs w:val="24"/>
        </w:rPr>
        <w:t xml:space="preserve">is a provision allowing the lessee, at his or her option, to purchase the leased property at a price that is sufficiently lower than the expected fair value of the property at the date the option becomes exercisable. When a bargain purchase option exists, the lessee must increase the present value of the minimum lease payments by the present value of the option price. The only difference between accounting for a bargain purchase option and a guaranteed residual value of identical amounts is in the computation of the annual depreciation. In the case of a guaranteed residual value, the lessee depreciates the asset over the </w:t>
      </w:r>
      <w:r w:rsidRPr="003D0E9D">
        <w:rPr>
          <w:rFonts w:ascii="Helvetica" w:eastAsia="Times New Roman" w:hAnsi="Helvetica" w:cs="Helvetica"/>
          <w:b/>
          <w:bCs/>
          <w:spacing w:val="-2"/>
          <w:sz w:val="24"/>
          <w:szCs w:val="24"/>
        </w:rPr>
        <w:t xml:space="preserve">lease life. </w:t>
      </w:r>
      <w:r w:rsidRPr="003D0E9D">
        <w:rPr>
          <w:rFonts w:ascii="Helvetica" w:eastAsia="Times New Roman" w:hAnsi="Helvetica" w:cs="Helvetica"/>
          <w:spacing w:val="-2"/>
          <w:sz w:val="24"/>
          <w:szCs w:val="24"/>
        </w:rPr>
        <w:t>When a bargain purchase option is present, the lessee uses the economic life of the asset in computing depreciation.</w:t>
      </w:r>
    </w:p>
    <w:p w:rsidR="003D0E9D" w:rsidRPr="003D0E9D" w:rsidRDefault="003D0E9D" w:rsidP="003D0E9D">
      <w:pPr>
        <w:spacing w:after="0" w:line="280" w:lineRule="exact"/>
        <w:jc w:val="both"/>
        <w:rPr>
          <w:rFonts w:ascii="Helvetica" w:eastAsia="Times New Roman" w:hAnsi="Helvetica" w:cs="Helvetica"/>
          <w:sz w:val="24"/>
          <w:szCs w:val="24"/>
        </w:rPr>
      </w:pPr>
    </w:p>
    <w:p w:rsidR="003D0E9D" w:rsidRDefault="003D0E9D" w:rsidP="003D0E9D">
      <w:pPr>
        <w:spacing w:after="0" w:line="280" w:lineRule="exact"/>
        <w:jc w:val="both"/>
        <w:rPr>
          <w:rFonts w:ascii="Helvetica" w:eastAsia="Times New Roman" w:hAnsi="Helvetica" w:cs="Helvetica"/>
          <w:b/>
          <w:bCs/>
          <w:sz w:val="24"/>
          <w:szCs w:val="24"/>
          <w:u w:val="single"/>
        </w:rPr>
      </w:pPr>
    </w:p>
    <w:p w:rsidR="003D0E9D" w:rsidRPr="003D0E9D" w:rsidRDefault="003D0E9D" w:rsidP="003D0E9D">
      <w:pPr>
        <w:spacing w:after="0" w:line="280" w:lineRule="exact"/>
        <w:jc w:val="both"/>
        <w:rPr>
          <w:rFonts w:ascii="Helvetica" w:eastAsia="Times New Roman" w:hAnsi="Helvetica" w:cs="Helvetica"/>
          <w:sz w:val="24"/>
          <w:szCs w:val="24"/>
        </w:rPr>
      </w:pPr>
      <w:r w:rsidRPr="003D0E9D">
        <w:rPr>
          <w:rFonts w:ascii="Helvetica" w:eastAsia="Times New Roman" w:hAnsi="Helvetica" w:cs="Helvetica"/>
          <w:b/>
          <w:bCs/>
          <w:sz w:val="24"/>
          <w:szCs w:val="24"/>
          <w:u w:val="single"/>
        </w:rPr>
        <w:t>Disclosure</w:t>
      </w:r>
    </w:p>
    <w:p w:rsidR="003D0E9D" w:rsidRPr="003D0E9D" w:rsidRDefault="003D0E9D" w:rsidP="003D0E9D">
      <w:pPr>
        <w:spacing w:after="0" w:line="280" w:lineRule="exact"/>
        <w:jc w:val="both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tabs>
          <w:tab w:val="right" w:pos="360"/>
          <w:tab w:val="left" w:pos="540"/>
        </w:tabs>
        <w:spacing w:after="0" w:line="280" w:lineRule="exact"/>
        <w:ind w:left="547" w:hanging="547"/>
        <w:jc w:val="both"/>
        <w:rPr>
          <w:rFonts w:ascii="Helvetica" w:eastAsia="Times New Roman" w:hAnsi="Helvetica" w:cs="Helvetica"/>
          <w:sz w:val="24"/>
          <w:szCs w:val="24"/>
        </w:rPr>
      </w:pPr>
      <w:r>
        <w:rPr>
          <w:rFonts w:ascii="Helvetica" w:eastAsia="Times New Roman" w:hAnsi="Helvetica" w:cs="Helvetica"/>
          <w:sz w:val="24"/>
          <w:szCs w:val="24"/>
        </w:rPr>
        <w:t>5</w:t>
      </w:r>
      <w:r>
        <w:rPr>
          <w:rFonts w:ascii="Helvetica" w:eastAsia="Times New Roman" w:hAnsi="Helvetica" w:cs="Helvetica"/>
          <w:sz w:val="24"/>
          <w:szCs w:val="24"/>
        </w:rPr>
        <w:tab/>
      </w:r>
      <w:r w:rsidRPr="003D0E9D">
        <w:rPr>
          <w:rFonts w:ascii="Helvetica" w:eastAsia="Times New Roman" w:hAnsi="Helvetica" w:cs="Helvetica"/>
          <w:sz w:val="24"/>
          <w:szCs w:val="24"/>
        </w:rPr>
        <w:t>.</w:t>
      </w:r>
      <w:r w:rsidRPr="003D0E9D">
        <w:rPr>
          <w:rFonts w:ascii="Helvetica" w:eastAsia="Times New Roman" w:hAnsi="Helvetica" w:cs="Helvetica"/>
          <w:sz w:val="24"/>
          <w:szCs w:val="24"/>
        </w:rPr>
        <w:tab/>
        <w:t>The disclosure requirements for lessors and lessees vary depending upon the type of lease. The required disclosures provide investors with the following information:</w:t>
      </w:r>
    </w:p>
    <w:p w:rsidR="003D0E9D" w:rsidRPr="003D0E9D" w:rsidRDefault="003D0E9D" w:rsidP="003D0E9D">
      <w:pPr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tabs>
          <w:tab w:val="left" w:pos="540"/>
          <w:tab w:val="left" w:pos="907"/>
        </w:tabs>
        <w:overflowPunct w:val="0"/>
        <w:autoSpaceDE w:val="0"/>
        <w:autoSpaceDN w:val="0"/>
        <w:adjustRightInd w:val="0"/>
        <w:spacing w:after="0" w:line="280" w:lineRule="exact"/>
        <w:ind w:left="907" w:hanging="907"/>
        <w:jc w:val="both"/>
        <w:rPr>
          <w:rFonts w:ascii="Helvetica" w:eastAsia="Times New Roman" w:hAnsi="Helvetica" w:cs="Helvetica"/>
          <w:sz w:val="24"/>
          <w:szCs w:val="24"/>
        </w:rPr>
      </w:pPr>
      <w:r w:rsidRPr="003D0E9D">
        <w:rPr>
          <w:rFonts w:ascii="Helvetica" w:eastAsia="Times New Roman" w:hAnsi="Helvetica" w:cs="Helvetica"/>
          <w:sz w:val="24"/>
          <w:szCs w:val="24"/>
        </w:rPr>
        <w:tab/>
        <w:t>a.</w:t>
      </w:r>
      <w:r w:rsidRPr="003D0E9D">
        <w:rPr>
          <w:rFonts w:ascii="Helvetica" w:eastAsia="Times New Roman" w:hAnsi="Helvetica" w:cs="Helvetica"/>
          <w:sz w:val="24"/>
          <w:szCs w:val="24"/>
        </w:rPr>
        <w:tab/>
        <w:t>General description of the nature of the lease,</w:t>
      </w:r>
    </w:p>
    <w:p w:rsidR="003D0E9D" w:rsidRPr="003D0E9D" w:rsidRDefault="003D0E9D" w:rsidP="003D0E9D">
      <w:pPr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tabs>
          <w:tab w:val="left" w:pos="540"/>
          <w:tab w:val="left" w:pos="907"/>
        </w:tabs>
        <w:overflowPunct w:val="0"/>
        <w:autoSpaceDE w:val="0"/>
        <w:autoSpaceDN w:val="0"/>
        <w:adjustRightInd w:val="0"/>
        <w:spacing w:after="0" w:line="280" w:lineRule="exact"/>
        <w:ind w:left="907" w:hanging="907"/>
        <w:jc w:val="both"/>
        <w:rPr>
          <w:rFonts w:ascii="Helvetica" w:eastAsia="Times New Roman" w:hAnsi="Helvetica" w:cs="Helvetica"/>
          <w:sz w:val="24"/>
          <w:szCs w:val="24"/>
        </w:rPr>
      </w:pPr>
      <w:r w:rsidRPr="003D0E9D">
        <w:rPr>
          <w:rFonts w:ascii="Helvetica" w:eastAsia="Times New Roman" w:hAnsi="Helvetica" w:cs="Helvetica"/>
          <w:sz w:val="24"/>
          <w:szCs w:val="24"/>
        </w:rPr>
        <w:tab/>
        <w:t>b.</w:t>
      </w:r>
      <w:r w:rsidRPr="003D0E9D">
        <w:rPr>
          <w:rFonts w:ascii="Helvetica" w:eastAsia="Times New Roman" w:hAnsi="Helvetica" w:cs="Helvetica"/>
          <w:sz w:val="24"/>
          <w:szCs w:val="24"/>
        </w:rPr>
        <w:tab/>
        <w:t>The nature, timing and amount of cash inflows and outflows, including payments to be paid or received for each of the five succeeding years,</w:t>
      </w:r>
    </w:p>
    <w:p w:rsidR="003D0E9D" w:rsidRPr="003D0E9D" w:rsidRDefault="003D0E9D" w:rsidP="003D0E9D">
      <w:pPr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tabs>
          <w:tab w:val="left" w:pos="540"/>
          <w:tab w:val="left" w:pos="907"/>
        </w:tabs>
        <w:overflowPunct w:val="0"/>
        <w:autoSpaceDE w:val="0"/>
        <w:autoSpaceDN w:val="0"/>
        <w:adjustRightInd w:val="0"/>
        <w:spacing w:after="0" w:line="280" w:lineRule="exact"/>
        <w:ind w:left="907" w:hanging="907"/>
        <w:jc w:val="both"/>
        <w:rPr>
          <w:rFonts w:ascii="Helvetica" w:eastAsia="Times New Roman" w:hAnsi="Helvetica" w:cs="Helvetica"/>
          <w:sz w:val="24"/>
          <w:szCs w:val="24"/>
        </w:rPr>
      </w:pPr>
      <w:r w:rsidRPr="003D0E9D">
        <w:rPr>
          <w:rFonts w:ascii="Helvetica" w:eastAsia="Times New Roman" w:hAnsi="Helvetica" w:cs="Helvetica"/>
          <w:sz w:val="24"/>
          <w:szCs w:val="24"/>
        </w:rPr>
        <w:tab/>
        <w:t>c.</w:t>
      </w:r>
      <w:r w:rsidRPr="003D0E9D">
        <w:rPr>
          <w:rFonts w:ascii="Helvetica" w:eastAsia="Times New Roman" w:hAnsi="Helvetica" w:cs="Helvetica"/>
          <w:sz w:val="24"/>
          <w:szCs w:val="24"/>
        </w:rPr>
        <w:tab/>
        <w:t>The amount of lease revenue and expense reported in the income statement each period,</w:t>
      </w:r>
    </w:p>
    <w:p w:rsidR="003D0E9D" w:rsidRPr="003D0E9D" w:rsidRDefault="003D0E9D" w:rsidP="003D0E9D">
      <w:pPr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tabs>
          <w:tab w:val="left" w:pos="540"/>
          <w:tab w:val="left" w:pos="907"/>
        </w:tabs>
        <w:overflowPunct w:val="0"/>
        <w:autoSpaceDE w:val="0"/>
        <w:autoSpaceDN w:val="0"/>
        <w:adjustRightInd w:val="0"/>
        <w:spacing w:after="0" w:line="280" w:lineRule="exact"/>
        <w:ind w:left="907" w:hanging="907"/>
        <w:jc w:val="both"/>
        <w:rPr>
          <w:rFonts w:ascii="Helvetica" w:eastAsia="Times New Roman" w:hAnsi="Helvetica" w:cs="Helvetica"/>
          <w:sz w:val="24"/>
          <w:szCs w:val="24"/>
        </w:rPr>
      </w:pPr>
      <w:r w:rsidRPr="003D0E9D">
        <w:rPr>
          <w:rFonts w:ascii="Helvetica" w:eastAsia="Times New Roman" w:hAnsi="Helvetica" w:cs="Helvetica"/>
          <w:sz w:val="24"/>
          <w:szCs w:val="24"/>
        </w:rPr>
        <w:tab/>
        <w:t>d.</w:t>
      </w:r>
      <w:r w:rsidRPr="003D0E9D">
        <w:rPr>
          <w:rFonts w:ascii="Helvetica" w:eastAsia="Times New Roman" w:hAnsi="Helvetica" w:cs="Helvetica"/>
          <w:sz w:val="24"/>
          <w:szCs w:val="24"/>
        </w:rPr>
        <w:tab/>
        <w:t>Description and amounts of leased assets by major balance sheet classification and related liabilities, and</w:t>
      </w:r>
    </w:p>
    <w:p w:rsidR="003D0E9D" w:rsidRPr="003D0E9D" w:rsidRDefault="003D0E9D" w:rsidP="003D0E9D">
      <w:pPr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tabs>
          <w:tab w:val="left" w:pos="540"/>
          <w:tab w:val="left" w:pos="907"/>
        </w:tabs>
        <w:overflowPunct w:val="0"/>
        <w:autoSpaceDE w:val="0"/>
        <w:autoSpaceDN w:val="0"/>
        <w:adjustRightInd w:val="0"/>
        <w:spacing w:after="0" w:line="280" w:lineRule="exact"/>
        <w:ind w:left="907" w:hanging="907"/>
        <w:jc w:val="both"/>
        <w:rPr>
          <w:rFonts w:ascii="Helvetica" w:eastAsia="Times New Roman" w:hAnsi="Helvetica" w:cs="Helvetica"/>
          <w:sz w:val="24"/>
          <w:szCs w:val="24"/>
        </w:rPr>
      </w:pPr>
      <w:r w:rsidRPr="003D0E9D">
        <w:rPr>
          <w:rFonts w:ascii="Helvetica" w:eastAsia="Times New Roman" w:hAnsi="Helvetica" w:cs="Helvetica"/>
          <w:sz w:val="24"/>
          <w:szCs w:val="24"/>
        </w:rPr>
        <w:tab/>
        <w:t>e.</w:t>
      </w:r>
      <w:r w:rsidRPr="003D0E9D">
        <w:rPr>
          <w:rFonts w:ascii="Helvetica" w:eastAsia="Times New Roman" w:hAnsi="Helvetica" w:cs="Helvetica"/>
          <w:sz w:val="24"/>
          <w:szCs w:val="24"/>
        </w:rPr>
        <w:tab/>
        <w:t>Amounts receivable and unearned revenues under lease agreements.</w:t>
      </w:r>
    </w:p>
    <w:p w:rsidR="003D0E9D" w:rsidRPr="003D0E9D" w:rsidRDefault="003D0E9D" w:rsidP="003D0E9D">
      <w:pPr>
        <w:spacing w:after="0" w:line="280" w:lineRule="exact"/>
        <w:jc w:val="both"/>
        <w:rPr>
          <w:rFonts w:ascii="Helvetica" w:eastAsia="Times New Roman" w:hAnsi="Helvetica" w:cs="Helvetica"/>
          <w:sz w:val="24"/>
          <w:szCs w:val="24"/>
        </w:rPr>
      </w:pPr>
    </w:p>
    <w:p w:rsidR="003D0E9D" w:rsidRPr="003D0E9D" w:rsidRDefault="003D0E9D" w:rsidP="003D0E9D">
      <w:pPr>
        <w:tabs>
          <w:tab w:val="decimal" w:pos="439"/>
          <w:tab w:val="left" w:pos="802"/>
          <w:tab w:val="left" w:pos="4680"/>
          <w:tab w:val="left" w:pos="5880"/>
        </w:tabs>
        <w:spacing w:after="0" w:line="240" w:lineRule="auto"/>
        <w:jc w:val="both"/>
        <w:rPr>
          <w:rFonts w:ascii="Helvetica" w:eastAsia="Times New Roman" w:hAnsi="Helvetica" w:cs="Helvetica"/>
          <w:b/>
          <w:bCs/>
          <w:sz w:val="32"/>
          <w:szCs w:val="32"/>
        </w:rPr>
      </w:pPr>
      <w:r w:rsidRPr="003D0E9D">
        <w:rPr>
          <w:rFonts w:ascii="Helvetica" w:eastAsia="Times New Roman" w:hAnsi="Helvetica" w:cs="Helvetica"/>
          <w:b/>
          <w:bCs/>
          <w:sz w:val="32"/>
          <w:szCs w:val="32"/>
        </w:rPr>
        <w:br w:type="page"/>
      </w:r>
      <w:r w:rsidRPr="003D0E9D">
        <w:rPr>
          <w:rFonts w:ascii="Helvetica" w:eastAsia="Times New Roman" w:hAnsi="Helvetica" w:cs="Helvetica"/>
          <w:b/>
          <w:bCs/>
          <w:sz w:val="32"/>
          <w:szCs w:val="32"/>
        </w:rPr>
        <w:lastRenderedPageBreak/>
        <w:t xml:space="preserve">ILLUSTRATION </w:t>
      </w:r>
    </w:p>
    <w:p w:rsidR="003D0E9D" w:rsidRPr="003D0E9D" w:rsidRDefault="003D0E9D" w:rsidP="003D0E9D">
      <w:pPr>
        <w:tabs>
          <w:tab w:val="decimal" w:pos="439"/>
          <w:tab w:val="left" w:pos="802"/>
          <w:tab w:val="left" w:pos="4680"/>
          <w:tab w:val="left" w:pos="5880"/>
        </w:tabs>
        <w:spacing w:after="0" w:line="240" w:lineRule="auto"/>
        <w:jc w:val="both"/>
        <w:rPr>
          <w:rFonts w:ascii="Helvetica" w:eastAsia="Times New Roman" w:hAnsi="Helvetica" w:cs="Helvetica"/>
          <w:b/>
          <w:bCs/>
          <w:sz w:val="32"/>
          <w:szCs w:val="32"/>
        </w:rPr>
      </w:pPr>
      <w:r w:rsidRPr="003D0E9D">
        <w:rPr>
          <w:rFonts w:ascii="Helvetica" w:eastAsia="Times New Roman" w:hAnsi="Helvetica" w:cs="Helvetica"/>
          <w:b/>
          <w:bCs/>
          <w:sz w:val="32"/>
          <w:szCs w:val="32"/>
        </w:rPr>
        <w:t>LESSEE’S CAPITALIZATION CRITERIA</w:t>
      </w:r>
    </w:p>
    <w:p w:rsidR="003D0E9D" w:rsidRPr="003D0E9D" w:rsidRDefault="003D0E9D" w:rsidP="003D0E9D">
      <w:pPr>
        <w:tabs>
          <w:tab w:val="decimal" w:pos="439"/>
          <w:tab w:val="left" w:pos="802"/>
          <w:tab w:val="left" w:pos="4680"/>
          <w:tab w:val="left" w:pos="5880"/>
        </w:tabs>
        <w:spacing w:after="0" w:line="240" w:lineRule="auto"/>
        <w:jc w:val="both"/>
        <w:rPr>
          <w:rFonts w:ascii="Helvetica" w:eastAsia="Times New Roman" w:hAnsi="Helvetica" w:cs="Helvetica"/>
          <w:b/>
          <w:bCs/>
          <w:sz w:val="32"/>
          <w:szCs w:val="32"/>
        </w:rPr>
      </w:pPr>
    </w:p>
    <w:p w:rsidR="003D0E9D" w:rsidRPr="003D0E9D" w:rsidRDefault="003D0E9D" w:rsidP="003D0E9D">
      <w:pPr>
        <w:tabs>
          <w:tab w:val="decimal" w:pos="439"/>
          <w:tab w:val="left" w:pos="802"/>
          <w:tab w:val="left" w:pos="4680"/>
          <w:tab w:val="left" w:pos="5880"/>
        </w:tabs>
        <w:spacing w:after="0" w:line="240" w:lineRule="auto"/>
        <w:jc w:val="center"/>
        <w:rPr>
          <w:rFonts w:ascii="Helvetica" w:eastAsia="Times New Roman" w:hAnsi="Helvetica" w:cs="Helvetica"/>
          <w:b/>
          <w:bCs/>
          <w:sz w:val="32"/>
          <w:szCs w:val="32"/>
        </w:rPr>
      </w:pPr>
      <w:r w:rsidRPr="003D0E9D">
        <w:rPr>
          <w:rFonts w:ascii="Helvetica" w:eastAsia="Times New Roman" w:hAnsi="Helvetica" w:cs="Helvetica"/>
          <w:b/>
          <w:bCs/>
          <w:noProof/>
          <w:sz w:val="32"/>
          <w:szCs w:val="32"/>
        </w:rPr>
        <w:drawing>
          <wp:inline distT="0" distB="0" distL="0" distR="0" wp14:anchorId="6B3D4A1B" wp14:editId="2950DB0E">
            <wp:extent cx="4432300" cy="7480300"/>
            <wp:effectExtent l="19050" t="0" r="6350" b="0"/>
            <wp:docPr id="1" name="Picture 1" descr="::Author Files:ART_PHOTOS:KiesoIM_Final.Tiff:Ch21:IM21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Author Files:ART_PHOTOS:KiesoIM_Final.Tiff:Ch21:IM21-1.t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748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E9D" w:rsidRPr="003D0E9D" w:rsidRDefault="003D0E9D" w:rsidP="003D0E9D">
      <w:pPr>
        <w:tabs>
          <w:tab w:val="decimal" w:pos="439"/>
          <w:tab w:val="left" w:pos="802"/>
          <w:tab w:val="left" w:pos="4680"/>
          <w:tab w:val="left" w:pos="5880"/>
        </w:tabs>
        <w:spacing w:after="0" w:line="240" w:lineRule="auto"/>
        <w:jc w:val="both"/>
        <w:rPr>
          <w:rFonts w:ascii="Helvetica" w:eastAsia="Times New Roman" w:hAnsi="Helvetica" w:cs="Helvetica"/>
          <w:b/>
          <w:bCs/>
          <w:sz w:val="32"/>
          <w:szCs w:val="32"/>
        </w:rPr>
      </w:pPr>
      <w:r w:rsidRPr="003D0E9D">
        <w:rPr>
          <w:rFonts w:ascii="Helvetica" w:eastAsia="Times New Roman" w:hAnsi="Helvetica" w:cs="Helvetica"/>
          <w:sz w:val="32"/>
          <w:szCs w:val="32"/>
        </w:rPr>
        <w:br w:type="page"/>
      </w:r>
      <w:r w:rsidRPr="003D0E9D">
        <w:rPr>
          <w:rFonts w:ascii="Helvetica" w:eastAsia="Times New Roman" w:hAnsi="Helvetica" w:cs="Helvetica"/>
          <w:b/>
          <w:bCs/>
          <w:sz w:val="32"/>
          <w:szCs w:val="32"/>
        </w:rPr>
        <w:lastRenderedPageBreak/>
        <w:t xml:space="preserve">ILLUSTRATION </w:t>
      </w:r>
      <w:bookmarkStart w:id="0" w:name="_GoBack"/>
      <w:bookmarkEnd w:id="0"/>
    </w:p>
    <w:p w:rsidR="003D0E9D" w:rsidRPr="003D0E9D" w:rsidRDefault="003D0E9D" w:rsidP="003D0E9D">
      <w:pPr>
        <w:tabs>
          <w:tab w:val="decimal" w:pos="439"/>
          <w:tab w:val="left" w:pos="802"/>
          <w:tab w:val="left" w:pos="4680"/>
          <w:tab w:val="left" w:pos="5880"/>
        </w:tabs>
        <w:spacing w:after="0" w:line="240" w:lineRule="auto"/>
        <w:jc w:val="both"/>
        <w:rPr>
          <w:rFonts w:ascii="Helvetica" w:eastAsia="Times New Roman" w:hAnsi="Helvetica" w:cs="Helvetica"/>
          <w:b/>
          <w:bCs/>
          <w:sz w:val="32"/>
          <w:szCs w:val="32"/>
        </w:rPr>
      </w:pPr>
      <w:r w:rsidRPr="003D0E9D">
        <w:rPr>
          <w:rFonts w:ascii="Helvetica" w:eastAsia="Times New Roman" w:hAnsi="Helvetica" w:cs="Helvetica"/>
          <w:b/>
          <w:bCs/>
          <w:sz w:val="32"/>
          <w:szCs w:val="32"/>
        </w:rPr>
        <w:t>FLOWCHART FOR LESSEES</w:t>
      </w:r>
    </w:p>
    <w:p w:rsidR="003D0E9D" w:rsidRPr="003D0E9D" w:rsidRDefault="003D0E9D" w:rsidP="003D0E9D">
      <w:pPr>
        <w:tabs>
          <w:tab w:val="decimal" w:pos="439"/>
          <w:tab w:val="left" w:pos="802"/>
          <w:tab w:val="left" w:pos="4680"/>
          <w:tab w:val="left" w:pos="5880"/>
        </w:tabs>
        <w:spacing w:after="0" w:line="240" w:lineRule="auto"/>
        <w:jc w:val="both"/>
        <w:rPr>
          <w:rFonts w:ascii="Helvetica" w:eastAsia="Times New Roman" w:hAnsi="Helvetica" w:cs="Helvetica"/>
          <w:b/>
          <w:bCs/>
          <w:sz w:val="28"/>
          <w:szCs w:val="28"/>
        </w:rPr>
      </w:pPr>
    </w:p>
    <w:p w:rsidR="003D0E9D" w:rsidRPr="003D0E9D" w:rsidRDefault="003D0E9D" w:rsidP="003D0E9D">
      <w:pPr>
        <w:tabs>
          <w:tab w:val="decimal" w:pos="439"/>
          <w:tab w:val="left" w:pos="802"/>
          <w:tab w:val="left" w:pos="4680"/>
          <w:tab w:val="left" w:pos="5880"/>
        </w:tabs>
        <w:spacing w:after="0" w:line="240" w:lineRule="auto"/>
        <w:jc w:val="center"/>
        <w:rPr>
          <w:rFonts w:ascii="Helvetica" w:eastAsia="Times New Roman" w:hAnsi="Helvetica" w:cs="Helvetica"/>
          <w:b/>
          <w:bCs/>
          <w:sz w:val="28"/>
          <w:szCs w:val="28"/>
        </w:rPr>
      </w:pPr>
      <w:r w:rsidRPr="003D0E9D">
        <w:rPr>
          <w:rFonts w:ascii="Helvetica" w:eastAsia="Times New Roman" w:hAnsi="Helvetica" w:cs="Helvetica"/>
          <w:b/>
          <w:bCs/>
          <w:noProof/>
          <w:sz w:val="28"/>
          <w:szCs w:val="28"/>
        </w:rPr>
        <w:drawing>
          <wp:inline distT="0" distB="0" distL="0" distR="0" wp14:anchorId="1DF07BA2" wp14:editId="2DC3BDA2">
            <wp:extent cx="5724525" cy="7037877"/>
            <wp:effectExtent l="0" t="0" r="0" b="0"/>
            <wp:docPr id="2" name="Picture 2" descr="::Author Files:ART_PHOTOS:KiesoIM_Final.Tiff:Ch21:IM21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:Author Files:ART_PHOTOS:KiesoIM_Final.Tiff:Ch21:IM21-2.t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041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F04" w:rsidRDefault="00983F04"/>
    <w:sectPr w:rsidR="00983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E9D"/>
    <w:rsid w:val="003D0E9D"/>
    <w:rsid w:val="0098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0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E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0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E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</dc:creator>
  <cp:lastModifiedBy>ADNAN</cp:lastModifiedBy>
  <cp:revision>1</cp:revision>
  <dcterms:created xsi:type="dcterms:W3CDTF">2012-12-30T21:08:00Z</dcterms:created>
  <dcterms:modified xsi:type="dcterms:W3CDTF">2012-12-30T21:11:00Z</dcterms:modified>
</cp:coreProperties>
</file>