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E6" w:rsidRPr="004132E6" w:rsidRDefault="004132E6" w:rsidP="004132E6">
      <w:pPr>
        <w:pStyle w:val="h1"/>
        <w:jc w:val="center"/>
        <w:rPr>
          <w:u w:val="single"/>
        </w:rPr>
      </w:pPr>
      <w:r w:rsidRPr="004132E6">
        <w:rPr>
          <w:u w:val="single"/>
        </w:rPr>
        <w:t>Lecture 26</w:t>
      </w:r>
    </w:p>
    <w:p w:rsidR="004132E6" w:rsidRPr="004132E6" w:rsidRDefault="004132E6" w:rsidP="004132E6">
      <w:pPr>
        <w:pStyle w:val="h1"/>
        <w:jc w:val="center"/>
        <w:rPr>
          <w:u w:val="single"/>
        </w:rPr>
      </w:pPr>
      <w:r w:rsidRPr="004132E6">
        <w:rPr>
          <w:u w:val="single"/>
        </w:rPr>
        <w:t xml:space="preserve">Statement of Cash Flows </w:t>
      </w:r>
      <w:r>
        <w:rPr>
          <w:u w:val="single"/>
        </w:rPr>
        <w:t>Revisited</w:t>
      </w:r>
      <w:bookmarkStart w:id="0" w:name="_GoBack"/>
      <w:bookmarkEnd w:id="0"/>
    </w:p>
    <w:p w:rsidR="004132E6" w:rsidRDefault="004132E6" w:rsidP="004132E6">
      <w:pPr>
        <w:pStyle w:val="h1"/>
      </w:pPr>
    </w:p>
    <w:p w:rsidR="004132E6" w:rsidRDefault="004132E6" w:rsidP="004132E6">
      <w:pPr>
        <w:pStyle w:val="h1"/>
      </w:pPr>
      <w:r>
        <w:t>LECTURE OUTLINE</w:t>
      </w:r>
    </w:p>
    <w:p w:rsidR="004132E6" w:rsidRDefault="004132E6" w:rsidP="004132E6">
      <w:pPr>
        <w:pStyle w:val="lectoutline"/>
        <w:widowControl w:val="0"/>
        <w:jc w:val="both"/>
      </w:pPr>
    </w:p>
    <w:p w:rsidR="004132E6" w:rsidRDefault="004132E6" w:rsidP="004132E6">
      <w:pPr>
        <w:pStyle w:val="Review"/>
        <w:numPr>
          <w:ilvl w:val="0"/>
          <w:numId w:val="1"/>
        </w:numPr>
        <w:jc w:val="left"/>
      </w:pPr>
      <w:r>
        <w:t>Introduction to the Statement of Cash Flows.</w:t>
      </w:r>
    </w:p>
    <w:p w:rsidR="004132E6" w:rsidRDefault="004132E6" w:rsidP="004132E6">
      <w:pPr>
        <w:pStyle w:val="Review"/>
        <w:numPr>
          <w:ilvl w:val="0"/>
          <w:numId w:val="2"/>
        </w:numPr>
        <w:jc w:val="left"/>
      </w:pPr>
      <w:r>
        <w:t xml:space="preserve">Corporate investors and potential investors seek information about the financial position, results of operations, and cash flow. </w:t>
      </w:r>
    </w:p>
    <w:p w:rsidR="004132E6" w:rsidRDefault="004132E6" w:rsidP="004132E6">
      <w:pPr>
        <w:pStyle w:val="Review"/>
        <w:numPr>
          <w:ilvl w:val="0"/>
          <w:numId w:val="2"/>
        </w:numPr>
        <w:jc w:val="left"/>
      </w:pPr>
      <w:r>
        <w:t xml:space="preserve">Prior to the issuance of </w:t>
      </w:r>
      <w:r>
        <w:rPr>
          <w:i/>
        </w:rPr>
        <w:t xml:space="preserve">FASB No. 95, “Statement of Cash Flows,” </w:t>
      </w:r>
      <w:r>
        <w:t>investors were limited to the information about cash flows that they could extract from the balance sheet, income statement, and statement of changes in financial position.</w:t>
      </w:r>
    </w:p>
    <w:p w:rsidR="004132E6" w:rsidRDefault="004132E6" w:rsidP="004132E6">
      <w:pPr>
        <w:pStyle w:val="Review"/>
        <w:numPr>
          <w:ilvl w:val="0"/>
          <w:numId w:val="2"/>
        </w:numPr>
        <w:jc w:val="left"/>
      </w:pPr>
      <w:r>
        <w:t xml:space="preserve"> The information in these statements was based on accrual accounting and an analysis of working capital which was somewhat removed from the underlying cash flows of the enterprise. </w:t>
      </w:r>
    </w:p>
    <w:p w:rsidR="004132E6" w:rsidRDefault="004132E6" w:rsidP="004132E6">
      <w:pPr>
        <w:pStyle w:val="Review"/>
        <w:numPr>
          <w:ilvl w:val="0"/>
          <w:numId w:val="2"/>
        </w:numPr>
        <w:jc w:val="left"/>
      </w:pPr>
      <w:r>
        <w:t>With the required presentation of the statement of cash flows, financial statement users were provided with information about the major sources and uses of cash during the fiscal period.</w:t>
      </w:r>
    </w:p>
    <w:p w:rsidR="004132E6" w:rsidRDefault="004132E6" w:rsidP="004132E6">
      <w:pPr>
        <w:spacing w:line="280" w:lineRule="exact"/>
      </w:pPr>
    </w:p>
    <w:p w:rsidR="004132E6" w:rsidRDefault="004132E6" w:rsidP="004132E6">
      <w:pPr>
        <w:pStyle w:val="lectoutline"/>
        <w:widowControl w:val="0"/>
        <w:numPr>
          <w:ilvl w:val="0"/>
          <w:numId w:val="1"/>
        </w:numPr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>Purposes and Uses of Statement of Cash Flows.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  <w:t>1.</w:t>
      </w:r>
      <w:r>
        <w:tab/>
        <w:t>Purposes of the statement.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800"/>
        </w:tabs>
        <w:spacing w:line="280" w:lineRule="exact"/>
        <w:ind w:left="1080" w:hanging="1072"/>
      </w:pPr>
      <w:r>
        <w:tab/>
      </w:r>
      <w:r>
        <w:tab/>
        <w:t>a.</w:t>
      </w:r>
      <w:r>
        <w:tab/>
        <w:t>To provide information about the cash receipts and cash payments of an entity during a period.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800"/>
        </w:tabs>
        <w:spacing w:line="280" w:lineRule="exact"/>
        <w:ind w:left="1080" w:hanging="1072"/>
      </w:pPr>
      <w:r>
        <w:tab/>
      </w:r>
      <w:r>
        <w:tab/>
        <w:t>b.</w:t>
      </w:r>
      <w:r>
        <w:tab/>
        <w:t>To summarize the operating, investing, and financing activities of the business.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1332" w:hanging="1332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  <w:t>2.</w:t>
      </w:r>
      <w:r>
        <w:tab/>
        <w:t>Uses of the statement.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a.</w:t>
      </w:r>
      <w:r>
        <w:tab/>
        <w:t>Assessing the entity’s ability to generate positive future cash flows.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b.</w:t>
      </w:r>
      <w:r>
        <w:tab/>
        <w:t>Assessing the entity’s ability to pay dividends and meet obligations.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c.</w:t>
      </w:r>
      <w:r>
        <w:tab/>
        <w:t>Reconciling the difference between net income and net cash flow from operating activities.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1800"/>
        </w:tabs>
        <w:spacing w:line="280" w:lineRule="exact"/>
        <w:ind w:left="1080" w:hanging="108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440"/>
          <w:tab w:val="left" w:pos="2160"/>
        </w:tabs>
        <w:spacing w:line="280" w:lineRule="exact"/>
        <w:ind w:left="2160" w:hanging="1800"/>
      </w:pPr>
      <w:r>
        <w:tab/>
      </w:r>
      <w:r>
        <w:tab/>
      </w:r>
      <w:r>
        <w:tab/>
        <w:t xml:space="preserve">d. </w:t>
      </w:r>
      <w:r>
        <w:rPr>
          <w:spacing w:val="-4"/>
        </w:rPr>
        <w:t>Assessing the cash and noncash investing and financing transactions during the period.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1332" w:hanging="1332"/>
      </w:pPr>
    </w:p>
    <w:p w:rsidR="004132E6" w:rsidRDefault="004132E6" w:rsidP="004132E6">
      <w:pPr>
        <w:pStyle w:val="lectoutline"/>
        <w:widowControl w:val="0"/>
        <w:numPr>
          <w:ilvl w:val="0"/>
          <w:numId w:val="1"/>
        </w:numPr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firstLine="1080"/>
      </w:pPr>
      <w:r>
        <w:t>Classification of Cash Flows and Format of Statement of Cash Flows.</w:t>
      </w:r>
    </w:p>
    <w:p w:rsidR="004132E6" w:rsidRDefault="004132E6" w:rsidP="004132E6">
      <w:pPr>
        <w:tabs>
          <w:tab w:val="left" w:pos="363"/>
          <w:tab w:val="left" w:pos="848"/>
          <w:tab w:val="left" w:pos="1333"/>
          <w:tab w:val="left" w:pos="1818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right="-270"/>
      </w:pPr>
      <w:r>
        <w:tab/>
      </w:r>
      <w:r>
        <w:tab/>
      </w:r>
      <w:r>
        <w:tab/>
      </w:r>
      <w:r>
        <w:tab/>
      </w:r>
      <w:r>
        <w:tab/>
        <w:t>1.</w:t>
      </w:r>
      <w:r>
        <w:tab/>
      </w:r>
      <w:r>
        <w:rPr>
          <w:b/>
        </w:rPr>
        <w:t>Operating activities</w:t>
      </w:r>
      <w:proofErr w:type="gramStart"/>
      <w:r>
        <w:rPr>
          <w:b/>
        </w:rPr>
        <w:t>:</w:t>
      </w:r>
      <w:proofErr w:type="gramEnd"/>
      <w:r>
        <w:t> </w:t>
      </w:r>
      <w:r>
        <w:t>transactions related to the calculation of net income.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</w:r>
      <w:r>
        <w:tab/>
      </w:r>
      <w:r>
        <w:tab/>
      </w:r>
      <w:r>
        <w:tab/>
      </w:r>
      <w:r>
        <w:tab/>
        <w:t>2.</w:t>
      </w:r>
      <w:r>
        <w:tab/>
      </w:r>
      <w:r>
        <w:rPr>
          <w:b/>
        </w:rPr>
        <w:t>Investing activities</w:t>
      </w:r>
      <w:proofErr w:type="gramStart"/>
      <w:r>
        <w:rPr>
          <w:b/>
        </w:rPr>
        <w:t>:</w:t>
      </w:r>
      <w:proofErr w:type="gramEnd"/>
      <w:r>
        <w:t> </w:t>
      </w:r>
      <w:r>
        <w:t>transactions related to long-term assets.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  <w:ind w:right="-630"/>
      </w:pPr>
      <w:r>
        <w:tab/>
      </w:r>
      <w:r>
        <w:tab/>
      </w:r>
      <w:r>
        <w:tab/>
      </w:r>
      <w:r>
        <w:tab/>
      </w:r>
      <w:r>
        <w:tab/>
        <w:t>3.</w:t>
      </w:r>
      <w:r>
        <w:tab/>
      </w:r>
      <w:r>
        <w:rPr>
          <w:b/>
        </w:rPr>
        <w:t>Financing activities</w:t>
      </w:r>
      <w:proofErr w:type="gramStart"/>
      <w:r>
        <w:rPr>
          <w:b/>
        </w:rPr>
        <w:t>:</w:t>
      </w:r>
      <w:proofErr w:type="gramEnd"/>
      <w:r>
        <w:t> </w:t>
      </w:r>
      <w:r>
        <w:t>transactions related to liabilities and stockholders’ equity.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  <w:ind w:right="-63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  <w:ind w:right="-630"/>
      </w:pPr>
      <w:r>
        <w:tab/>
      </w:r>
      <w:r>
        <w:tab/>
      </w:r>
      <w:r>
        <w:tab/>
      </w:r>
      <w:r>
        <w:tab/>
      </w:r>
      <w:r>
        <w:tab/>
        <w:t xml:space="preserve">4. </w:t>
      </w:r>
      <w:r>
        <w:tab/>
        <w:t>Format of the statement.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  <w:ind w:left="144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440"/>
        </w:tabs>
        <w:spacing w:line="280" w:lineRule="exact"/>
        <w:ind w:left="2160"/>
      </w:pPr>
      <w:r>
        <w:t>a. The typical cash receipts and cash payments of a business entity classified according to operating, investing, and financing activities are shown below.</w:t>
      </w:r>
    </w:p>
    <w:p w:rsidR="004132E6" w:rsidRDefault="004132E6" w:rsidP="004132E6">
      <w:pPr>
        <w:spacing w:line="280" w:lineRule="exact"/>
        <w:jc w:val="both"/>
      </w:pPr>
    </w:p>
    <w:p w:rsidR="004132E6" w:rsidRDefault="004132E6" w:rsidP="004132E6">
      <w:pPr>
        <w:tabs>
          <w:tab w:val="left" w:pos="1440"/>
          <w:tab w:val="left" w:pos="2160"/>
          <w:tab w:val="left" w:pos="2340"/>
        </w:tabs>
        <w:spacing w:after="120" w:line="280" w:lineRule="exact"/>
        <w:jc w:val="both"/>
      </w:pPr>
      <w:r>
        <w:rPr>
          <w:b/>
        </w:rPr>
        <w:tab/>
      </w:r>
      <w:r>
        <w:rPr>
          <w:b/>
        </w:rPr>
        <w:tab/>
      </w:r>
      <w:r>
        <w:t xml:space="preserve">b. </w:t>
      </w:r>
      <w:r>
        <w:rPr>
          <w:b/>
        </w:rPr>
        <w:t>Operating Activities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  <w:t>Cash inflows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</w:pPr>
      <w:r>
        <w:tab/>
      </w:r>
      <w:r>
        <w:tab/>
      </w:r>
      <w:r>
        <w:tab/>
      </w:r>
      <w:proofErr w:type="gramStart"/>
      <w:r>
        <w:t>From sale of goods or services.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ind w:right="-270"/>
      </w:pPr>
      <w:r>
        <w:tab/>
      </w:r>
      <w:r>
        <w:tab/>
      </w:r>
      <w:r>
        <w:tab/>
      </w:r>
      <w:proofErr w:type="gramStart"/>
      <w:r>
        <w:t>From returns on loans (interest) and on equity securities (dividends).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</w:pPr>
      <w:r>
        <w:tab/>
      </w:r>
      <w:r>
        <w:tab/>
      </w:r>
      <w:r>
        <w:tab/>
        <w:t>Cash outflows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suppliers for inventory.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employees for services.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government for taxes.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lenders for interest.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others for expenses.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160"/>
        </w:tabs>
        <w:spacing w:after="120" w:line="280" w:lineRule="exact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c. </w:t>
      </w:r>
      <w:r>
        <w:rPr>
          <w:b/>
        </w:rPr>
        <w:t>Investing Activities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  <w:t>Cash inflows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From sale of property, plant, and equipment.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From sale of debt or equity securities of other entities.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From collection of principal on loans to other entities.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  <w:t>Cash outflows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purchase property, plant, and equipment.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after="40" w:line="280" w:lineRule="exact"/>
        <w:jc w:val="both"/>
      </w:pPr>
      <w:r>
        <w:tab/>
      </w:r>
      <w:r>
        <w:tab/>
      </w:r>
      <w:r>
        <w:tab/>
      </w:r>
      <w:proofErr w:type="gramStart"/>
      <w:r>
        <w:t>To purchase debt or equity securities of other entities.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</w:r>
      <w:proofErr w:type="gramStart"/>
      <w:r>
        <w:t>To make loans to other entities.</w:t>
      </w:r>
      <w:proofErr w:type="gramEnd"/>
    </w:p>
    <w:p w:rsidR="004132E6" w:rsidRDefault="004132E6" w:rsidP="004132E6">
      <w:pPr>
        <w:tabs>
          <w:tab w:val="left" w:pos="1440"/>
          <w:tab w:val="left" w:pos="2160"/>
          <w:tab w:val="left" w:pos="2880"/>
        </w:tabs>
        <w:spacing w:line="280" w:lineRule="exact"/>
        <w:jc w:val="both"/>
      </w:pPr>
    </w:p>
    <w:p w:rsidR="004132E6" w:rsidRDefault="004132E6" w:rsidP="004132E6">
      <w:pPr>
        <w:tabs>
          <w:tab w:val="left" w:pos="2160"/>
          <w:tab w:val="left" w:pos="2880"/>
        </w:tabs>
        <w:spacing w:after="120" w:line="280" w:lineRule="exact"/>
        <w:jc w:val="both"/>
      </w:pPr>
      <w:r>
        <w:rPr>
          <w:b/>
        </w:rPr>
        <w:tab/>
      </w:r>
      <w:r>
        <w:t xml:space="preserve">d. </w:t>
      </w:r>
      <w:r>
        <w:rPr>
          <w:b/>
        </w:rPr>
        <w:t>Financing Activities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  <w:t>Cash inflows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</w:r>
      <w:proofErr w:type="gramStart"/>
      <w:r>
        <w:t>From sale of equity securities.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</w:r>
      <w:proofErr w:type="gramStart"/>
      <w:r>
        <w:t>From issuance of debt (bonds and notes).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  <w:t>Cash outflows</w:t>
      </w:r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</w:r>
      <w:proofErr w:type="gramStart"/>
      <w:r>
        <w:t>To shareholders as dividends.</w:t>
      </w:r>
      <w:proofErr w:type="gramEnd"/>
    </w:p>
    <w:p w:rsidR="004132E6" w:rsidRDefault="004132E6" w:rsidP="004132E6">
      <w:pPr>
        <w:tabs>
          <w:tab w:val="left" w:pos="1440"/>
          <w:tab w:val="left" w:pos="1890"/>
          <w:tab w:val="left" w:pos="2340"/>
        </w:tabs>
        <w:spacing w:line="280" w:lineRule="exact"/>
        <w:jc w:val="both"/>
      </w:pPr>
      <w:r>
        <w:tab/>
      </w:r>
      <w:r>
        <w:tab/>
      </w:r>
      <w:r>
        <w:tab/>
      </w:r>
      <w:proofErr w:type="gramStart"/>
      <w:r>
        <w:t>To redeem long-term debt or reacquire capital stock.</w:t>
      </w:r>
      <w:proofErr w:type="gramEnd"/>
    </w:p>
    <w:p w:rsidR="004132E6" w:rsidRDefault="004132E6" w:rsidP="004132E6">
      <w:pPr>
        <w:spacing w:line="280" w:lineRule="exact"/>
        <w:jc w:val="both"/>
      </w:pPr>
    </w:p>
    <w:p w:rsidR="004132E6" w:rsidRPr="00C20629" w:rsidRDefault="004132E6" w:rsidP="004132E6">
      <w:pPr>
        <w:pStyle w:val="Review"/>
        <w:jc w:val="left"/>
      </w:pPr>
      <w:r>
        <w:rPr>
          <w:spacing w:val="-6"/>
        </w:rPr>
        <w:tab/>
      </w:r>
      <w:r>
        <w:rPr>
          <w:spacing w:val="-6"/>
        </w:rPr>
        <w:tab/>
      </w:r>
      <w:r>
        <w:rPr>
          <w:spacing w:val="-6"/>
        </w:rPr>
        <w:tab/>
      </w:r>
      <w:r>
        <w:rPr>
          <w:spacing w:val="-6"/>
        </w:rPr>
        <w:tab/>
      </w:r>
      <w:r>
        <w:rPr>
          <w:spacing w:val="-6"/>
        </w:rPr>
        <w:tab/>
      </w:r>
      <w:r>
        <w:rPr>
          <w:spacing w:val="-6"/>
        </w:rPr>
        <w:tab/>
      </w:r>
      <w:proofErr w:type="gramStart"/>
      <w:r>
        <w:rPr>
          <w:spacing w:val="-6"/>
        </w:rPr>
        <w:t>e</w:t>
      </w:r>
      <w:proofErr w:type="gramEnd"/>
      <w:r>
        <w:rPr>
          <w:spacing w:val="-6"/>
        </w:rPr>
        <w:t>. operating activities involve income determination items,</w:t>
      </w:r>
    </w:p>
    <w:p w:rsidR="004132E6" w:rsidRDefault="004132E6" w:rsidP="004132E6">
      <w:pPr>
        <w:pStyle w:val="Review"/>
        <w:ind w:left="720" w:firstLine="0"/>
        <w:jc w:val="left"/>
      </w:pPr>
      <w:proofErr w:type="gramStart"/>
      <w:r>
        <w:rPr>
          <w:spacing w:val="-6"/>
        </w:rPr>
        <w:lastRenderedPageBreak/>
        <w:t>f</w:t>
      </w:r>
      <w:proofErr w:type="gramEnd"/>
      <w:r>
        <w:rPr>
          <w:spacing w:val="-6"/>
        </w:rPr>
        <w:t xml:space="preserve">. investing </w:t>
      </w:r>
      <w:r>
        <w:t xml:space="preserve">activities involve cash flows generally resulting from changes in long-term asset items </w:t>
      </w:r>
    </w:p>
    <w:p w:rsidR="004132E6" w:rsidRDefault="004132E6" w:rsidP="004132E6">
      <w:pPr>
        <w:pStyle w:val="Review"/>
        <w:ind w:left="720" w:firstLine="0"/>
        <w:jc w:val="left"/>
      </w:pPr>
    </w:p>
    <w:p w:rsidR="004132E6" w:rsidRDefault="004132E6" w:rsidP="004132E6">
      <w:pPr>
        <w:pStyle w:val="Review"/>
        <w:ind w:left="720"/>
        <w:jc w:val="left"/>
      </w:pPr>
      <w:r>
        <w:tab/>
      </w:r>
      <w:r>
        <w:tab/>
      </w:r>
      <w:r>
        <w:tab/>
      </w:r>
      <w:proofErr w:type="gramStart"/>
      <w:r>
        <w:t>g</w:t>
      </w:r>
      <w:proofErr w:type="gramEnd"/>
      <w:r>
        <w:t>. financing activities involve cash flows generally resulting from changes in long-term liability and stockholders’ equity items.</w:t>
      </w:r>
    </w:p>
    <w:p w:rsidR="004132E6" w:rsidRDefault="004132E6" w:rsidP="004132E6">
      <w:pPr>
        <w:pStyle w:val="Review"/>
        <w:ind w:left="720"/>
        <w:jc w:val="left"/>
      </w:pPr>
    </w:p>
    <w:p w:rsidR="004132E6" w:rsidRDefault="004132E6" w:rsidP="004132E6">
      <w:pPr>
        <w:pStyle w:val="Review"/>
        <w:ind w:left="720"/>
        <w:jc w:val="left"/>
        <w:rPr>
          <w:spacing w:val="-4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h. </w:t>
      </w:r>
      <w:r w:rsidRPr="00C20629">
        <w:rPr>
          <w:spacing w:val="-2"/>
        </w:rPr>
        <w:t xml:space="preserve">Some cash flows relating to investing or financing activities are classified as operating </w:t>
      </w:r>
      <w:r w:rsidRPr="00C20629">
        <w:rPr>
          <w:spacing w:val="-4"/>
        </w:rPr>
        <w:t>activities</w:t>
      </w:r>
      <w:r>
        <w:rPr>
          <w:spacing w:val="-4"/>
        </w:rPr>
        <w:t>.</w:t>
      </w:r>
    </w:p>
    <w:p w:rsidR="004132E6" w:rsidRPr="00C20629" w:rsidRDefault="004132E6" w:rsidP="004132E6">
      <w:pPr>
        <w:pStyle w:val="Review"/>
        <w:ind w:left="720"/>
        <w:jc w:val="left"/>
      </w:pPr>
    </w:p>
    <w:p w:rsidR="004132E6" w:rsidRDefault="004132E6" w:rsidP="004132E6">
      <w:pPr>
        <w:pStyle w:val="Review"/>
        <w:numPr>
          <w:ilvl w:val="0"/>
          <w:numId w:val="4"/>
        </w:numPr>
        <w:ind w:left="1530" w:hanging="540"/>
        <w:jc w:val="left"/>
      </w:pPr>
      <w:r w:rsidRPr="00C20629">
        <w:rPr>
          <w:spacing w:val="-4"/>
        </w:rPr>
        <w:t xml:space="preserve">receipts of investment income (interest and dividends) and payments </w:t>
      </w:r>
      <w:r>
        <w:rPr>
          <w:spacing w:val="-2"/>
        </w:rPr>
        <w:t>of interest to lenders</w:t>
      </w:r>
    </w:p>
    <w:p w:rsidR="004132E6" w:rsidRDefault="004132E6" w:rsidP="004132E6">
      <w:pPr>
        <w:pStyle w:val="Review"/>
        <w:ind w:left="1530" w:firstLine="0"/>
        <w:jc w:val="left"/>
      </w:pPr>
    </w:p>
    <w:p w:rsidR="004132E6" w:rsidRPr="00F30FB0" w:rsidRDefault="004132E6" w:rsidP="004132E6">
      <w:pPr>
        <w:pStyle w:val="Review"/>
        <w:numPr>
          <w:ilvl w:val="0"/>
          <w:numId w:val="4"/>
        </w:numPr>
        <w:ind w:left="1530" w:hanging="540"/>
        <w:jc w:val="left"/>
      </w:pPr>
      <w:r w:rsidRPr="00F30FB0">
        <w:rPr>
          <w:spacing w:val="-2"/>
        </w:rPr>
        <w:t xml:space="preserve"> </w:t>
      </w:r>
      <w:proofErr w:type="gramStart"/>
      <w:r w:rsidRPr="00F30FB0">
        <w:rPr>
          <w:spacing w:val="-2"/>
        </w:rPr>
        <w:t>some</w:t>
      </w:r>
      <w:proofErr w:type="gramEnd"/>
      <w:r w:rsidRPr="00F30FB0">
        <w:rPr>
          <w:spacing w:val="-2"/>
        </w:rPr>
        <w:t xml:space="preserve"> cash flows </w:t>
      </w:r>
      <w:r w:rsidRPr="00F30FB0">
        <w:rPr>
          <w:spacing w:val="-4"/>
        </w:rPr>
        <w:t xml:space="preserve">relating to operating activities are classified as investing or financing activities. </w:t>
      </w:r>
    </w:p>
    <w:p w:rsidR="004132E6" w:rsidRPr="004129F9" w:rsidRDefault="004132E6" w:rsidP="004132E6">
      <w:pPr>
        <w:pStyle w:val="Review"/>
        <w:ind w:left="1530" w:firstLine="0"/>
        <w:jc w:val="left"/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  <w:r>
        <w:rPr>
          <w:spacing w:val="-2"/>
        </w:rPr>
        <w:tab/>
        <w:t xml:space="preserve">(a) </w:t>
      </w:r>
      <w:proofErr w:type="gramStart"/>
      <w:r w:rsidRPr="00C20629">
        <w:rPr>
          <w:spacing w:val="-2"/>
        </w:rPr>
        <w:t>cash</w:t>
      </w:r>
      <w:proofErr w:type="gramEnd"/>
      <w:r w:rsidRPr="00C20629">
        <w:rPr>
          <w:spacing w:val="-2"/>
        </w:rPr>
        <w:t xml:space="preserve"> received from the sale of property, plant, and equipment at a gain, although reported in the income statement, </w:t>
      </w:r>
    </w:p>
    <w:p w:rsidR="004132E6" w:rsidRDefault="004132E6" w:rsidP="004132E6">
      <w:pPr>
        <w:pStyle w:val="Review"/>
        <w:ind w:left="1440"/>
        <w:jc w:val="left"/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  <w:r>
        <w:tab/>
        <w:t xml:space="preserve">(b) </w:t>
      </w:r>
      <w:proofErr w:type="gramStart"/>
      <w:r w:rsidRPr="004129F9">
        <w:rPr>
          <w:spacing w:val="-2"/>
        </w:rPr>
        <w:t>the</w:t>
      </w:r>
      <w:proofErr w:type="gramEnd"/>
      <w:r w:rsidRPr="004129F9">
        <w:rPr>
          <w:spacing w:val="-2"/>
        </w:rPr>
        <w:t xml:space="preserve"> effect of the related gain would not be included in net cash flow from operating activities.</w:t>
      </w:r>
    </w:p>
    <w:p w:rsidR="004132E6" w:rsidRDefault="004132E6" w:rsidP="004132E6">
      <w:pPr>
        <w:pStyle w:val="Review"/>
        <w:ind w:left="1440"/>
        <w:jc w:val="left"/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  <w:r>
        <w:tab/>
        <w:t xml:space="preserve">(c) </w:t>
      </w:r>
      <w:proofErr w:type="gramStart"/>
      <w:r w:rsidRPr="004129F9">
        <w:rPr>
          <w:spacing w:val="-2"/>
        </w:rPr>
        <w:t>a</w:t>
      </w:r>
      <w:proofErr w:type="gramEnd"/>
      <w:r w:rsidRPr="004129F9">
        <w:rPr>
          <w:spacing w:val="-2"/>
        </w:rPr>
        <w:t xml:space="preserve"> gain or loss on the payment of debt would generally be part of the cash outflow related to the repayment of the amount borrowed and, therefore, is a financing activity.</w:t>
      </w: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  <w:rPr>
          <w:spacing w:val="-2"/>
        </w:rPr>
      </w:pPr>
    </w:p>
    <w:p w:rsidR="004132E6" w:rsidRDefault="004132E6" w:rsidP="004132E6">
      <w:pPr>
        <w:pStyle w:val="Review"/>
        <w:ind w:left="1440"/>
        <w:jc w:val="left"/>
      </w:pPr>
    </w:p>
    <w:p w:rsidR="004132E6" w:rsidRDefault="004132E6" w:rsidP="004132E6">
      <w:pPr>
        <w:tabs>
          <w:tab w:val="decimal" w:pos="439"/>
          <w:tab w:val="left" w:pos="802"/>
          <w:tab w:val="left" w:pos="4680"/>
          <w:tab w:val="left" w:pos="5880"/>
        </w:tabs>
        <w:ind w:right="-630" w:firstLine="720"/>
        <w:rPr>
          <w:b/>
          <w:sz w:val="32"/>
        </w:rPr>
      </w:pPr>
      <w:r>
        <w:rPr>
          <w:b/>
          <w:sz w:val="32"/>
        </w:rPr>
        <w:t>FORMAT OF STATEMENT OF CASH FLOWS (Indirect Method)</w:t>
      </w:r>
    </w:p>
    <w:p w:rsidR="004132E6" w:rsidRDefault="004132E6" w:rsidP="004132E6">
      <w:pPr>
        <w:tabs>
          <w:tab w:val="decimal" w:pos="439"/>
          <w:tab w:val="left" w:pos="802"/>
          <w:tab w:val="left" w:pos="4680"/>
          <w:tab w:val="left" w:pos="5880"/>
        </w:tabs>
        <w:rPr>
          <w:b/>
          <w:sz w:val="32"/>
        </w:rPr>
      </w:pPr>
    </w:p>
    <w:p w:rsidR="004132E6" w:rsidRDefault="004132E6" w:rsidP="004132E6">
      <w:pPr>
        <w:tabs>
          <w:tab w:val="decimal" w:pos="439"/>
          <w:tab w:val="left" w:pos="802"/>
          <w:tab w:val="left" w:pos="4680"/>
          <w:tab w:val="left" w:pos="5880"/>
        </w:tabs>
        <w:ind w:firstLine="810"/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6109138" cy="5777973"/>
            <wp:effectExtent l="0" t="0" r="6350" b="0"/>
            <wp:docPr id="1" name="Picture 1" descr="178IM2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8IM23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5" cy="577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E6" w:rsidRDefault="004132E6" w:rsidP="004132E6">
      <w:pPr>
        <w:tabs>
          <w:tab w:val="left" w:pos="363"/>
          <w:tab w:val="left" w:pos="848"/>
          <w:tab w:val="left" w:pos="1333"/>
          <w:tab w:val="left" w:pos="1818"/>
        </w:tabs>
        <w:spacing w:line="280" w:lineRule="exact"/>
      </w:pPr>
      <w:r>
        <w:rPr>
          <w:b/>
          <w:sz w:val="28"/>
        </w:rPr>
        <w:br w:type="page"/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lastRenderedPageBreak/>
        <w:tab/>
        <w:t>D.</w:t>
      </w:r>
      <w:r>
        <w:tab/>
        <w:t>Preparation of the Statement of Cash Flows.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  <w:t>1.</w:t>
      </w:r>
      <w:r>
        <w:tab/>
        <w:t>Sources of information.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</w:r>
      <w:r>
        <w:tab/>
        <w:t>a.</w:t>
      </w:r>
      <w:r>
        <w:tab/>
        <w:t>Comparative balance sheets.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</w:r>
      <w:r>
        <w:tab/>
        <w:t>b.</w:t>
      </w:r>
      <w:r>
        <w:tab/>
        <w:t>Current income statement.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</w:r>
      <w:r>
        <w:tab/>
        <w:t>c.</w:t>
      </w:r>
      <w:r>
        <w:tab/>
        <w:t>Selected transaction data.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ab/>
        <w:t>2.</w:t>
      </w:r>
      <w:r>
        <w:tab/>
        <w:t>Steps.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numPr>
          <w:ilvl w:val="0"/>
          <w:numId w:val="5"/>
        </w:numPr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</w:pPr>
      <w:r>
        <w:rPr>
          <w:b/>
          <w:spacing w:val="-5"/>
        </w:rPr>
        <w:t>Determine the change in cash</w:t>
      </w:r>
      <w:r>
        <w:rPr>
          <w:rFonts w:ascii="Cambria Math" w:hAnsi="Cambria Math" w:cs="Cambria Math"/>
          <w:b/>
          <w:spacing w:val="-5"/>
        </w:rPr>
        <w:t xml:space="preserve"> </w:t>
      </w:r>
      <w:r>
        <w:rPr>
          <w:rFonts w:ascii="Cambria Math" w:hAnsi="Cambria Math" w:cs="Cambria Math"/>
          <w:spacing w:val="-5"/>
        </w:rPr>
        <w:t>(</w:t>
      </w:r>
      <w:r>
        <w:rPr>
          <w:spacing w:val="-5"/>
        </w:rPr>
        <w:t xml:space="preserve">the difference </w:t>
      </w:r>
      <w:r>
        <w:t>between the beginning and ending cash balance on the comparative balance sheets).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  <w:ind w:left="1080"/>
      </w:pPr>
    </w:p>
    <w:p w:rsidR="004132E6" w:rsidRDefault="004132E6" w:rsidP="004132E6">
      <w:pPr>
        <w:pStyle w:val="lectoutline"/>
        <w:widowControl w:val="0"/>
        <w:numPr>
          <w:ilvl w:val="0"/>
          <w:numId w:val="5"/>
        </w:numPr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</w:pPr>
      <w:r>
        <w:rPr>
          <w:b/>
        </w:rPr>
        <w:t>Determine the net cash flow from operating activities. (</w:t>
      </w:r>
      <w:proofErr w:type="gramStart"/>
      <w:r>
        <w:rPr>
          <w:spacing w:val="-2"/>
        </w:rPr>
        <w:t>analyze</w:t>
      </w:r>
      <w:proofErr w:type="gramEnd"/>
      <w:r>
        <w:rPr>
          <w:spacing w:val="-2"/>
        </w:rPr>
        <w:t xml:space="preserve"> the current year’s income statement , comparative </w:t>
      </w:r>
      <w:r>
        <w:t>balance sheets and selected transaction data.</w:t>
      </w:r>
    </w:p>
    <w:p w:rsidR="004132E6" w:rsidRDefault="004132E6" w:rsidP="004132E6">
      <w:pPr>
        <w:pStyle w:val="ListParagraph"/>
        <w:rPr>
          <w:b/>
        </w:rPr>
      </w:pPr>
    </w:p>
    <w:p w:rsidR="004132E6" w:rsidRDefault="004132E6" w:rsidP="004132E6">
      <w:pPr>
        <w:pStyle w:val="lectoutline"/>
        <w:widowControl w:val="0"/>
        <w:numPr>
          <w:ilvl w:val="0"/>
          <w:numId w:val="5"/>
        </w:numPr>
        <w:tabs>
          <w:tab w:val="clear" w:pos="846"/>
          <w:tab w:val="clear" w:pos="1332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</w:tabs>
        <w:spacing w:line="280" w:lineRule="exact"/>
      </w:pPr>
      <w:r w:rsidRPr="004129F9">
        <w:rPr>
          <w:b/>
        </w:rPr>
        <w:t xml:space="preserve">Determine cash flows from investing and financing activities. </w:t>
      </w:r>
      <w:r>
        <w:rPr>
          <w:b/>
        </w:rPr>
        <w:t>(</w:t>
      </w:r>
      <w:proofErr w:type="gramStart"/>
      <w:r>
        <w:t>all</w:t>
      </w:r>
      <w:proofErr w:type="gramEnd"/>
      <w:r>
        <w:t xml:space="preserve"> other changes in the balance sheet accounts must be analyzed to determine their effect on cash).</w:t>
      </w:r>
    </w:p>
    <w:p w:rsidR="004132E6" w:rsidRDefault="004132E6" w:rsidP="004132E6">
      <w:pPr>
        <w:spacing w:line="280" w:lineRule="exact"/>
        <w:jc w:val="both"/>
      </w:pPr>
    </w:p>
    <w:p w:rsidR="004132E6" w:rsidRDefault="004132E6" w:rsidP="004132E6">
      <w:pPr>
        <w:pStyle w:val="lectoutline"/>
        <w:widowControl w:val="0"/>
        <w:numPr>
          <w:ilvl w:val="0"/>
          <w:numId w:val="3"/>
        </w:numPr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hanging="720"/>
      </w:pPr>
      <w:r>
        <w:t>Difference between Net Income and Net Cash Flows from Operating Activities.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1080"/>
          <w:tab w:val="left" w:pos="1440"/>
          <w:tab w:val="left" w:pos="1800"/>
        </w:tabs>
        <w:spacing w:line="280" w:lineRule="exact"/>
        <w:ind w:left="720" w:hanging="720"/>
      </w:pPr>
      <w:r>
        <w:tab/>
        <w:t>1.</w:t>
      </w:r>
      <w:r>
        <w:tab/>
        <w:t>Net cash flow from operating activities is equal to difference between revenues and expenses determined on a cash basis.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1080"/>
          <w:tab w:val="left" w:pos="1440"/>
          <w:tab w:val="left" w:pos="1800"/>
        </w:tabs>
        <w:spacing w:line="280" w:lineRule="exact"/>
        <w:ind w:left="720" w:hanging="72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1080"/>
          <w:tab w:val="left" w:pos="1440"/>
          <w:tab w:val="left" w:pos="1800"/>
        </w:tabs>
        <w:spacing w:line="280" w:lineRule="exact"/>
        <w:ind w:left="720" w:hanging="720"/>
      </w:pPr>
      <w:r>
        <w:tab/>
        <w:t>2.</w:t>
      </w:r>
      <w:r>
        <w:tab/>
        <w:t>Convert accrual basis net income to a cash basis by eliminating those transactions that do not affect cash.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  <w:r>
        <w:t>F. Calculating the Net Cash Flow from Operating Activities.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1080"/>
          <w:tab w:val="left" w:pos="1440"/>
          <w:tab w:val="left" w:pos="1800"/>
        </w:tabs>
        <w:spacing w:line="280" w:lineRule="exact"/>
        <w:ind w:left="720" w:hanging="720"/>
      </w:pPr>
      <w:r>
        <w:tab/>
        <w:t>1.</w:t>
      </w:r>
      <w:r>
        <w:tab/>
      </w:r>
      <w:r>
        <w:rPr>
          <w:b/>
        </w:rPr>
        <w:t>Direct method</w:t>
      </w:r>
      <w:r>
        <w:t xml:space="preserve"> or income statement method.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1080"/>
          <w:tab w:val="left" w:pos="1440"/>
          <w:tab w:val="left" w:pos="1800"/>
        </w:tabs>
        <w:spacing w:line="280" w:lineRule="exact"/>
        <w:ind w:left="720" w:hanging="72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a.</w:t>
      </w:r>
      <w:r>
        <w:tab/>
        <w:t>Net cash flow from operating activities = cash receipts – cash disbursements.</w:t>
      </w:r>
    </w:p>
    <w:p w:rsidR="004132E6" w:rsidRDefault="004132E6" w:rsidP="004132E6">
      <w:pPr>
        <w:tabs>
          <w:tab w:val="left" w:pos="363"/>
          <w:tab w:val="left" w:pos="848"/>
          <w:tab w:val="left" w:pos="1333"/>
          <w:tab w:val="left" w:pos="1818"/>
        </w:tabs>
        <w:spacing w:line="280" w:lineRule="exact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b.</w:t>
      </w:r>
      <w:r>
        <w:tab/>
        <w:t>Net cash provided by operating activities is equivalent to cash basis net income.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720" w:hanging="72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520"/>
          <w:tab w:val="left" w:pos="2070"/>
        </w:tabs>
        <w:spacing w:line="280" w:lineRule="exact"/>
        <w:ind w:left="1520" w:hanging="1520"/>
      </w:pPr>
      <w:r>
        <w:tab/>
      </w:r>
      <w:r>
        <w:tab/>
      </w:r>
      <w:r>
        <w:tab/>
        <w:t>(1)</w:t>
      </w:r>
      <w:r>
        <w:tab/>
        <w:t>Exists when cash receipts exceed cash disbursements from operating activities.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520"/>
          <w:tab w:val="left" w:pos="2070"/>
        </w:tabs>
        <w:spacing w:line="280" w:lineRule="exact"/>
        <w:ind w:left="1520" w:hanging="152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1080" w:hanging="1080"/>
      </w:pPr>
      <w:r>
        <w:tab/>
      </w:r>
      <w:r>
        <w:tab/>
        <w:t>c.</w:t>
      </w:r>
      <w:r>
        <w:tab/>
        <w:t>Net cash used by operating activities is equivalent to cash basis net loss.</w:t>
      </w: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440"/>
          <w:tab w:val="left" w:pos="1800"/>
        </w:tabs>
        <w:spacing w:line="280" w:lineRule="exact"/>
        <w:ind w:left="720" w:hanging="720"/>
      </w:pPr>
    </w:p>
    <w:p w:rsidR="004132E6" w:rsidRDefault="004132E6" w:rsidP="004132E6">
      <w:pPr>
        <w:pStyle w:val="lectoutline"/>
        <w:widowControl w:val="0"/>
        <w:tabs>
          <w:tab w:val="clear" w:pos="846"/>
          <w:tab w:val="clear" w:pos="1332"/>
          <w:tab w:val="clear" w:pos="1818"/>
          <w:tab w:val="clear" w:pos="2298"/>
          <w:tab w:val="clear" w:pos="2688"/>
          <w:tab w:val="clear" w:pos="3084"/>
          <w:tab w:val="left" w:pos="720"/>
          <w:tab w:val="left" w:pos="1080"/>
          <w:tab w:val="left" w:pos="1520"/>
          <w:tab w:val="left" w:pos="2070"/>
        </w:tabs>
        <w:spacing w:line="280" w:lineRule="exact"/>
        <w:ind w:left="1526" w:hanging="1526"/>
      </w:pPr>
      <w:r>
        <w:tab/>
      </w:r>
      <w:r>
        <w:tab/>
      </w:r>
      <w:r>
        <w:tab/>
        <w:t>(1)</w:t>
      </w:r>
      <w:r>
        <w:tab/>
      </w:r>
      <w:r>
        <w:rPr>
          <w:spacing w:val="2"/>
        </w:rPr>
        <w:t xml:space="preserve">Exists when cash receipts are less than cash disbursements from </w:t>
      </w:r>
      <w:r>
        <w:rPr>
          <w:spacing w:val="2"/>
        </w:rPr>
        <w:lastRenderedPageBreak/>
        <w:t>operating activities.</w:t>
      </w:r>
    </w:p>
    <w:p w:rsidR="00E304D2" w:rsidRDefault="00E304D2"/>
    <w:sectPr w:rsidR="00E30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82DD6"/>
    <w:multiLevelType w:val="hybridMultilevel"/>
    <w:tmpl w:val="592C63E6"/>
    <w:lvl w:ilvl="0" w:tplc="4F98C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8E0165"/>
    <w:multiLevelType w:val="hybridMultilevel"/>
    <w:tmpl w:val="4BD47C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04139"/>
    <w:multiLevelType w:val="hybridMultilevel"/>
    <w:tmpl w:val="8F3ED6A2"/>
    <w:lvl w:ilvl="0" w:tplc="F57EA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280B4A"/>
    <w:multiLevelType w:val="hybridMultilevel"/>
    <w:tmpl w:val="4734E8D6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3044B"/>
    <w:multiLevelType w:val="hybridMultilevel"/>
    <w:tmpl w:val="084CCE8E"/>
    <w:lvl w:ilvl="0" w:tplc="36F4A262">
      <w:start w:val="1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2E6"/>
    <w:rsid w:val="004132E6"/>
    <w:rsid w:val="00E3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2E6"/>
    <w:pPr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rsid w:val="004132E6"/>
    <w:pPr>
      <w:spacing w:after="0" w:line="240" w:lineRule="auto"/>
    </w:pPr>
    <w:rPr>
      <w:rFonts w:ascii="Helvetica" w:eastAsia="Times New Roman" w:hAnsi="Helvetica" w:cs="Times New Roman"/>
      <w:b/>
      <w:sz w:val="28"/>
      <w:szCs w:val="20"/>
    </w:rPr>
  </w:style>
  <w:style w:type="paragraph" w:customStyle="1" w:styleId="lectoutline">
    <w:name w:val="lect outline"/>
    <w:basedOn w:val="Normal"/>
    <w:rsid w:val="004132E6"/>
    <w:pPr>
      <w:tabs>
        <w:tab w:val="left" w:pos="360"/>
        <w:tab w:val="left" w:pos="846"/>
        <w:tab w:val="left" w:pos="1332"/>
        <w:tab w:val="left" w:pos="1818"/>
        <w:tab w:val="left" w:pos="2298"/>
        <w:tab w:val="left" w:pos="2688"/>
        <w:tab w:val="left" w:pos="3084"/>
      </w:tabs>
    </w:pPr>
  </w:style>
  <w:style w:type="paragraph" w:customStyle="1" w:styleId="Objective">
    <w:name w:val="Objective"/>
    <w:basedOn w:val="Normal"/>
    <w:rsid w:val="004132E6"/>
    <w:pPr>
      <w:tabs>
        <w:tab w:val="right" w:pos="540"/>
        <w:tab w:val="left" w:pos="720"/>
      </w:tabs>
      <w:spacing w:line="330" w:lineRule="atLeast"/>
      <w:ind w:left="720" w:hanging="720"/>
      <w:jc w:val="both"/>
    </w:pPr>
  </w:style>
  <w:style w:type="paragraph" w:customStyle="1" w:styleId="Review">
    <w:name w:val="Review"/>
    <w:basedOn w:val="BlockText"/>
    <w:rsid w:val="004132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right" w:pos="360"/>
        <w:tab w:val="left" w:pos="540"/>
      </w:tabs>
      <w:spacing w:line="280" w:lineRule="exact"/>
      <w:ind w:left="547" w:right="0" w:hanging="547"/>
      <w:jc w:val="both"/>
    </w:pPr>
    <w:rPr>
      <w:rFonts w:ascii="Helvetica" w:eastAsia="Times New Roman" w:hAnsi="Helvetica" w:cs="Times New Roman"/>
      <w:i w:val="0"/>
      <w:iCs w:val="0"/>
      <w:color w:val="auto"/>
    </w:rPr>
  </w:style>
  <w:style w:type="paragraph" w:styleId="ListParagraph">
    <w:name w:val="List Paragraph"/>
    <w:basedOn w:val="Normal"/>
    <w:uiPriority w:val="34"/>
    <w:qFormat/>
    <w:rsid w:val="004132E6"/>
    <w:pPr>
      <w:ind w:left="720"/>
    </w:pPr>
  </w:style>
  <w:style w:type="paragraph" w:styleId="BlockText">
    <w:name w:val="Block Text"/>
    <w:basedOn w:val="Normal"/>
    <w:uiPriority w:val="99"/>
    <w:semiHidden/>
    <w:unhideWhenUsed/>
    <w:rsid w:val="004132E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2E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2E6"/>
    <w:pPr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rsid w:val="004132E6"/>
    <w:pPr>
      <w:spacing w:after="0" w:line="240" w:lineRule="auto"/>
    </w:pPr>
    <w:rPr>
      <w:rFonts w:ascii="Helvetica" w:eastAsia="Times New Roman" w:hAnsi="Helvetica" w:cs="Times New Roman"/>
      <w:b/>
      <w:sz w:val="28"/>
      <w:szCs w:val="20"/>
    </w:rPr>
  </w:style>
  <w:style w:type="paragraph" w:customStyle="1" w:styleId="lectoutline">
    <w:name w:val="lect outline"/>
    <w:basedOn w:val="Normal"/>
    <w:rsid w:val="004132E6"/>
    <w:pPr>
      <w:tabs>
        <w:tab w:val="left" w:pos="360"/>
        <w:tab w:val="left" w:pos="846"/>
        <w:tab w:val="left" w:pos="1332"/>
        <w:tab w:val="left" w:pos="1818"/>
        <w:tab w:val="left" w:pos="2298"/>
        <w:tab w:val="left" w:pos="2688"/>
        <w:tab w:val="left" w:pos="3084"/>
      </w:tabs>
    </w:pPr>
  </w:style>
  <w:style w:type="paragraph" w:customStyle="1" w:styleId="Objective">
    <w:name w:val="Objective"/>
    <w:basedOn w:val="Normal"/>
    <w:rsid w:val="004132E6"/>
    <w:pPr>
      <w:tabs>
        <w:tab w:val="right" w:pos="540"/>
        <w:tab w:val="left" w:pos="720"/>
      </w:tabs>
      <w:spacing w:line="330" w:lineRule="atLeast"/>
      <w:ind w:left="720" w:hanging="720"/>
      <w:jc w:val="both"/>
    </w:pPr>
  </w:style>
  <w:style w:type="paragraph" w:customStyle="1" w:styleId="Review">
    <w:name w:val="Review"/>
    <w:basedOn w:val="BlockText"/>
    <w:rsid w:val="004132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right" w:pos="360"/>
        <w:tab w:val="left" w:pos="540"/>
      </w:tabs>
      <w:spacing w:line="280" w:lineRule="exact"/>
      <w:ind w:left="547" w:right="0" w:hanging="547"/>
      <w:jc w:val="both"/>
    </w:pPr>
    <w:rPr>
      <w:rFonts w:ascii="Helvetica" w:eastAsia="Times New Roman" w:hAnsi="Helvetica" w:cs="Times New Roman"/>
      <w:i w:val="0"/>
      <w:iCs w:val="0"/>
      <w:color w:val="auto"/>
    </w:rPr>
  </w:style>
  <w:style w:type="paragraph" w:styleId="ListParagraph">
    <w:name w:val="List Paragraph"/>
    <w:basedOn w:val="Normal"/>
    <w:uiPriority w:val="34"/>
    <w:qFormat/>
    <w:rsid w:val="004132E6"/>
    <w:pPr>
      <w:ind w:left="720"/>
    </w:pPr>
  </w:style>
  <w:style w:type="paragraph" w:styleId="BlockText">
    <w:name w:val="Block Text"/>
    <w:basedOn w:val="Normal"/>
    <w:uiPriority w:val="99"/>
    <w:semiHidden/>
    <w:unhideWhenUsed/>
    <w:rsid w:val="004132E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2E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1</cp:revision>
  <dcterms:created xsi:type="dcterms:W3CDTF">2012-12-30T21:03:00Z</dcterms:created>
  <dcterms:modified xsi:type="dcterms:W3CDTF">2012-12-30T21:04:00Z</dcterms:modified>
</cp:coreProperties>
</file>