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4951" w:rsidRPr="00D84951" w:rsidRDefault="00D84951" w:rsidP="00D84951">
      <w:pPr>
        <w:pStyle w:val="Subtitle"/>
        <w:rPr>
          <w:rFonts w:ascii="Helvetica" w:hAnsi="Helvetica"/>
          <w:sz w:val="36"/>
          <w:u w:val="single"/>
        </w:rPr>
      </w:pPr>
      <w:r w:rsidRPr="00D84951">
        <w:rPr>
          <w:rFonts w:ascii="Helvetica" w:hAnsi="Helvetica"/>
          <w:sz w:val="36"/>
          <w:u w:val="single"/>
        </w:rPr>
        <w:t>Lecture 24</w:t>
      </w:r>
    </w:p>
    <w:p w:rsidR="00D84951" w:rsidRPr="00D84951" w:rsidRDefault="00D84951" w:rsidP="00D84951">
      <w:pPr>
        <w:pStyle w:val="Subtitle"/>
        <w:rPr>
          <w:rFonts w:ascii="Helvetica" w:hAnsi="Helvetica"/>
          <w:sz w:val="36"/>
          <w:u w:val="single"/>
        </w:rPr>
      </w:pPr>
      <w:r w:rsidRPr="00D84951">
        <w:rPr>
          <w:rFonts w:ascii="Helvetica" w:hAnsi="Helvetica"/>
          <w:sz w:val="36"/>
          <w:u w:val="single"/>
        </w:rPr>
        <w:t>Accounting and the Time Value of Money</w:t>
      </w:r>
    </w:p>
    <w:p w:rsidR="00D84951" w:rsidRDefault="00D84951" w:rsidP="00D84951">
      <w:pPr>
        <w:rPr>
          <w:b/>
        </w:rPr>
      </w:pPr>
    </w:p>
    <w:p w:rsidR="00D84951" w:rsidRDefault="00D84951" w:rsidP="00D84951">
      <w:pPr>
        <w:pStyle w:val="Review"/>
      </w:pPr>
    </w:p>
    <w:p w:rsidR="00D84951" w:rsidRDefault="00D84951" w:rsidP="00D84951">
      <w:pPr>
        <w:pStyle w:val="Review"/>
      </w:pPr>
      <w:r>
        <w:tab/>
      </w:r>
      <w:r>
        <w:t>1</w:t>
      </w:r>
      <w:r>
        <w:t>.</w:t>
      </w:r>
      <w:r>
        <w:tab/>
      </w:r>
      <w:r>
        <w:rPr>
          <w:b/>
        </w:rPr>
        <w:t xml:space="preserve">Compound interest, annuity, and present value </w:t>
      </w:r>
      <w:r>
        <w:t xml:space="preserve">techniques can be applied to many of the items found in financial statements. In accounting, these techniques can be used to measure the relative values of cash inflows and outflows, evaluate alternative investment opportunities, and determine periodic payments necessary to meet future obligations. Some of the accounting items to which these techniques may be applied are: (a) </w:t>
      </w:r>
      <w:r>
        <w:rPr>
          <w:b/>
        </w:rPr>
        <w:t xml:space="preserve">notes receivable and payable, </w:t>
      </w:r>
      <w:r>
        <w:t xml:space="preserve">(b) </w:t>
      </w:r>
      <w:r>
        <w:rPr>
          <w:b/>
        </w:rPr>
        <w:t xml:space="preserve">leases, </w:t>
      </w:r>
      <w:r>
        <w:t xml:space="preserve">(c) </w:t>
      </w:r>
      <w:r>
        <w:rPr>
          <w:b/>
        </w:rPr>
        <w:t xml:space="preserve">pensions, </w:t>
      </w:r>
      <w:r>
        <w:t xml:space="preserve">(d) </w:t>
      </w:r>
      <w:r>
        <w:rPr>
          <w:b/>
        </w:rPr>
        <w:t xml:space="preserve">long-term assets, </w:t>
      </w:r>
      <w:r>
        <w:t xml:space="preserve">(e) </w:t>
      </w:r>
      <w:r>
        <w:rPr>
          <w:b/>
        </w:rPr>
        <w:t xml:space="preserve">sinking funds, </w:t>
      </w:r>
      <w:r>
        <w:t xml:space="preserve">(f) </w:t>
      </w:r>
      <w:r>
        <w:rPr>
          <w:b/>
        </w:rPr>
        <w:t xml:space="preserve">business combinations, </w:t>
      </w:r>
      <w:r>
        <w:t xml:space="preserve">(g) </w:t>
      </w:r>
      <w:r>
        <w:rPr>
          <w:b/>
        </w:rPr>
        <w:t xml:space="preserve">disclosures, </w:t>
      </w:r>
      <w:r>
        <w:t xml:space="preserve">and (h) </w:t>
      </w:r>
      <w:r>
        <w:rPr>
          <w:b/>
        </w:rPr>
        <w:t>installment contracts.</w:t>
      </w:r>
    </w:p>
    <w:p w:rsidR="00D84951" w:rsidRDefault="00D84951" w:rsidP="00D84951">
      <w:pPr>
        <w:pStyle w:val="Review"/>
      </w:pPr>
    </w:p>
    <w:p w:rsidR="00D84951" w:rsidRDefault="00D84951" w:rsidP="00D84951">
      <w:pPr>
        <w:pStyle w:val="Review"/>
      </w:pPr>
      <w:r>
        <w:rPr>
          <w:b/>
          <w:u w:val="single"/>
        </w:rPr>
        <w:t>Nature of Interest</w:t>
      </w:r>
    </w:p>
    <w:p w:rsidR="00D84951" w:rsidRDefault="00D84951" w:rsidP="00D84951">
      <w:pPr>
        <w:pStyle w:val="Review"/>
      </w:pPr>
      <w:r>
        <w:tab/>
      </w:r>
      <w:r>
        <w:t>2</w:t>
      </w:r>
      <w:r>
        <w:t>.</w:t>
      </w:r>
      <w:r>
        <w:tab/>
      </w:r>
      <w:r>
        <w:rPr>
          <w:b/>
        </w:rPr>
        <w:t xml:space="preserve">Interest </w:t>
      </w:r>
      <w:r>
        <w:t xml:space="preserve">is the payment for the use of money. It is normally stated as a </w:t>
      </w:r>
      <w:r>
        <w:rPr>
          <w:spacing w:val="-2"/>
        </w:rPr>
        <w:t>per-</w:t>
      </w:r>
      <w:proofErr w:type="spellStart"/>
      <w:r>
        <w:rPr>
          <w:spacing w:val="-2"/>
        </w:rPr>
        <w:t>centage</w:t>
      </w:r>
      <w:proofErr w:type="spellEnd"/>
      <w:r>
        <w:rPr>
          <w:spacing w:val="-2"/>
        </w:rPr>
        <w:t xml:space="preserve"> of the amount borrowed (principal), calculated on a yearly basis. For example</w:t>
      </w:r>
      <w:r>
        <w:t xml:space="preserve">, an entity may borrow $5,000 from a bank at 7% interest. The yearly interest on this loan is $350. If the loan is repaid in six months, the interest due would be 1/2 of $350, or $175. This type of interest computation is known as </w:t>
      </w:r>
      <w:r>
        <w:rPr>
          <w:b/>
        </w:rPr>
        <w:t xml:space="preserve">simple interest </w:t>
      </w:r>
      <w:r>
        <w:t xml:space="preserve">because the interest is computed on the amount of the principal only. The formula for simple interest can be </w:t>
      </w:r>
      <w:r>
        <w:rPr>
          <w:spacing w:val="-2"/>
        </w:rPr>
        <w:t xml:space="preserve">expressed as </w:t>
      </w:r>
      <w:r>
        <w:rPr>
          <w:i/>
          <w:spacing w:val="-2"/>
        </w:rPr>
        <w:t>p</w:t>
      </w:r>
      <w:r>
        <w:rPr>
          <w:spacing w:val="-2"/>
        </w:rPr>
        <w:t xml:space="preserve"> x</w:t>
      </w:r>
      <w:r>
        <w:rPr>
          <w:i/>
          <w:spacing w:val="-2"/>
        </w:rPr>
        <w:t xml:space="preserve"> i </w:t>
      </w:r>
      <w:r>
        <w:rPr>
          <w:spacing w:val="-2"/>
        </w:rPr>
        <w:t>x</w:t>
      </w:r>
      <w:r>
        <w:rPr>
          <w:i/>
          <w:spacing w:val="-2"/>
        </w:rPr>
        <w:t xml:space="preserve"> n </w:t>
      </w:r>
      <w:r>
        <w:rPr>
          <w:spacing w:val="-2"/>
        </w:rPr>
        <w:t xml:space="preserve">where </w:t>
      </w:r>
      <w:r>
        <w:rPr>
          <w:i/>
          <w:spacing w:val="-2"/>
        </w:rPr>
        <w:t>p</w:t>
      </w:r>
      <w:r>
        <w:rPr>
          <w:spacing w:val="-2"/>
        </w:rPr>
        <w:t xml:space="preserve"> is the principal,</w:t>
      </w:r>
      <w:r>
        <w:rPr>
          <w:i/>
          <w:spacing w:val="-2"/>
        </w:rPr>
        <w:t xml:space="preserve"> i </w:t>
      </w:r>
      <w:r>
        <w:rPr>
          <w:spacing w:val="-2"/>
        </w:rPr>
        <w:t>is the rate of interest for one period, and</w:t>
      </w:r>
      <w:r>
        <w:rPr>
          <w:i/>
          <w:spacing w:val="-2"/>
        </w:rPr>
        <w:t xml:space="preserve"> n</w:t>
      </w:r>
      <w:r>
        <w:rPr>
          <w:i/>
        </w:rPr>
        <w:t xml:space="preserve"> </w:t>
      </w:r>
      <w:r>
        <w:t>is the number of periods.</w:t>
      </w:r>
    </w:p>
    <w:p w:rsidR="00D84951" w:rsidRDefault="00D84951" w:rsidP="00D84951">
      <w:pPr>
        <w:pStyle w:val="Review"/>
      </w:pPr>
    </w:p>
    <w:p w:rsidR="00D84951" w:rsidRDefault="00D84951" w:rsidP="00D84951">
      <w:pPr>
        <w:pStyle w:val="Review"/>
      </w:pPr>
      <w:r>
        <w:rPr>
          <w:b/>
          <w:u w:val="single"/>
        </w:rPr>
        <w:t>Compound Interest</w:t>
      </w:r>
    </w:p>
    <w:p w:rsidR="00D84951" w:rsidRDefault="00D84951" w:rsidP="00D84951">
      <w:pPr>
        <w:pStyle w:val="Review"/>
      </w:pPr>
      <w:r>
        <w:tab/>
      </w:r>
      <w:r>
        <w:t>3</w:t>
      </w:r>
      <w:r>
        <w:t>.</w:t>
      </w:r>
      <w:r>
        <w:tab/>
      </w:r>
      <w:r>
        <w:rPr>
          <w:b/>
        </w:rPr>
        <w:t xml:space="preserve">Compound interest </w:t>
      </w:r>
      <w:r>
        <w:t xml:space="preserve">is the process of computing interest on the principal plus any interest previously earned. Referring to the example in (3) above, if the loan was for two years with interest compounded annually, the second year’s interest would be $374.50 (principal plus first year’s interest multiplied by 7%). Compound interest is most common in business situations where large amounts of capital are financed over long periods of time. Simple interest is applied mainly to short-term investments and debts due in one year or less. </w:t>
      </w:r>
      <w:proofErr w:type="gramStart"/>
      <w:r>
        <w:t>How often interest is compounded can make a substantial difference in the level of return achieved.</w:t>
      </w:r>
      <w:proofErr w:type="gramEnd"/>
    </w:p>
    <w:p w:rsidR="00D84951" w:rsidRDefault="00D84951" w:rsidP="00D84951">
      <w:pPr>
        <w:pStyle w:val="Review"/>
      </w:pPr>
    </w:p>
    <w:p w:rsidR="00D84951" w:rsidRDefault="00D84951" w:rsidP="00D84951">
      <w:pPr>
        <w:pStyle w:val="Review"/>
      </w:pPr>
      <w:r>
        <w:tab/>
      </w:r>
      <w:r>
        <w:t>4</w:t>
      </w:r>
      <w:r>
        <w:t>.</w:t>
      </w:r>
      <w:r>
        <w:tab/>
      </w:r>
      <w:r>
        <w:tab/>
        <w:t xml:space="preserve">In discussing compound interest, the term </w:t>
      </w:r>
      <w:r>
        <w:rPr>
          <w:b/>
        </w:rPr>
        <w:t xml:space="preserve">period </w:t>
      </w:r>
      <w:r>
        <w:t xml:space="preserve">is used in place of </w:t>
      </w:r>
      <w:r>
        <w:rPr>
          <w:b/>
        </w:rPr>
        <w:t xml:space="preserve">years </w:t>
      </w:r>
      <w:r>
        <w:t xml:space="preserve">because interest may be compounded daily, weekly, monthly, and so on. Thus, to convert the </w:t>
      </w:r>
      <w:r>
        <w:rPr>
          <w:b/>
          <w:spacing w:val="-2"/>
        </w:rPr>
        <w:t xml:space="preserve">annual interest rate </w:t>
      </w:r>
      <w:r>
        <w:rPr>
          <w:spacing w:val="-2"/>
        </w:rPr>
        <w:t xml:space="preserve">to the </w:t>
      </w:r>
      <w:r>
        <w:rPr>
          <w:b/>
          <w:spacing w:val="-2"/>
        </w:rPr>
        <w:t xml:space="preserve">compounding period interest rate, </w:t>
      </w:r>
      <w:r>
        <w:rPr>
          <w:spacing w:val="-2"/>
        </w:rPr>
        <w:t xml:space="preserve">divide the annual interest </w:t>
      </w:r>
      <w:r>
        <w:t xml:space="preserve">rate by the number of compounding periods in a year. Also, the number of periods over </w:t>
      </w:r>
      <w:r>
        <w:rPr>
          <w:spacing w:val="-2"/>
        </w:rPr>
        <w:t xml:space="preserve">which interest will be compounded is calculated by multiplying the number of years involved </w:t>
      </w:r>
      <w:r>
        <w:t>by the number of compounding periods in a year.</w:t>
      </w:r>
    </w:p>
    <w:p w:rsidR="00D84951" w:rsidRDefault="00D84951" w:rsidP="00D84951">
      <w:pPr>
        <w:pStyle w:val="Review"/>
      </w:pPr>
    </w:p>
    <w:p w:rsidR="00D84951" w:rsidRDefault="00D84951" w:rsidP="00D84951">
      <w:pPr>
        <w:pStyle w:val="Review"/>
      </w:pPr>
      <w:r>
        <w:rPr>
          <w:b/>
          <w:u w:val="single"/>
        </w:rPr>
        <w:t>Compound Interest Tables</w:t>
      </w:r>
    </w:p>
    <w:p w:rsidR="00D84951" w:rsidRDefault="00D84951" w:rsidP="00D84951">
      <w:pPr>
        <w:pStyle w:val="Review"/>
      </w:pPr>
      <w:r>
        <w:tab/>
      </w:r>
      <w:r>
        <w:t>5</w:t>
      </w:r>
      <w:r>
        <w:t>.</w:t>
      </w:r>
      <w:r>
        <w:tab/>
        <w:t xml:space="preserve">Compound interest tables have been developed to aid in the computation of </w:t>
      </w:r>
      <w:r>
        <w:rPr>
          <w:spacing w:val="-3"/>
        </w:rPr>
        <w:t xml:space="preserve">present values and annuities. Careful analysis of the problem as to which compound </w:t>
      </w:r>
      <w:r>
        <w:rPr>
          <w:spacing w:val="-3"/>
        </w:rPr>
        <w:lastRenderedPageBreak/>
        <w:t xml:space="preserve">interest </w:t>
      </w:r>
      <w:r>
        <w:t>tables will be applied is necessary to determine the appropriate procedures to follow.</w:t>
      </w:r>
    </w:p>
    <w:p w:rsidR="00D84951" w:rsidRDefault="00D84951" w:rsidP="00D84951">
      <w:pPr>
        <w:pStyle w:val="Review"/>
        <w:overflowPunct w:val="0"/>
        <w:autoSpaceDE w:val="0"/>
        <w:autoSpaceDN w:val="0"/>
        <w:adjustRightInd w:val="0"/>
        <w:spacing w:line="240" w:lineRule="exact"/>
        <w:ind w:left="907" w:hanging="907"/>
      </w:pPr>
    </w:p>
    <w:p w:rsidR="00D84951" w:rsidRDefault="00D84951" w:rsidP="00D84951">
      <w:pPr>
        <w:pStyle w:val="Review"/>
      </w:pPr>
      <w:r>
        <w:tab/>
      </w:r>
      <w:r>
        <w:t>6</w:t>
      </w:r>
      <w:r>
        <w:t>.</w:t>
      </w:r>
      <w:r>
        <w:tab/>
        <w:t xml:space="preserve">The following is a summary of the contents of the five types of compound interest tables: </w:t>
      </w:r>
    </w:p>
    <w:p w:rsidR="00D84951" w:rsidRDefault="00D84951" w:rsidP="00D84951">
      <w:pPr>
        <w:pStyle w:val="Review"/>
        <w:overflowPunct w:val="0"/>
        <w:autoSpaceDE w:val="0"/>
        <w:autoSpaceDN w:val="0"/>
        <w:adjustRightInd w:val="0"/>
        <w:spacing w:line="240" w:lineRule="exact"/>
        <w:ind w:left="907" w:hanging="907"/>
      </w:pPr>
    </w:p>
    <w:p w:rsidR="00D84951" w:rsidRDefault="00D84951" w:rsidP="00D84951">
      <w:pPr>
        <w:pStyle w:val="Review"/>
      </w:pPr>
      <w:r>
        <w:rPr>
          <w:b/>
        </w:rPr>
        <w:tab/>
      </w:r>
      <w:r>
        <w:rPr>
          <w:b/>
        </w:rPr>
        <w:tab/>
      </w:r>
      <w:proofErr w:type="gramStart"/>
      <w:r>
        <w:rPr>
          <w:b/>
        </w:rPr>
        <w:t>“Future value of 1” table.</w:t>
      </w:r>
      <w:proofErr w:type="gramEnd"/>
      <w:r>
        <w:rPr>
          <w:b/>
        </w:rPr>
        <w:t> </w:t>
      </w:r>
      <w:r>
        <w:t>Contains the amounts to which 1 will accumulate if deposited now at a specified rate and left for a specified number of periods. (Table 1)</w:t>
      </w:r>
    </w:p>
    <w:p w:rsidR="00D84951" w:rsidRDefault="00D84951" w:rsidP="00D84951">
      <w:pPr>
        <w:pStyle w:val="Review"/>
        <w:overflowPunct w:val="0"/>
        <w:autoSpaceDE w:val="0"/>
        <w:autoSpaceDN w:val="0"/>
        <w:adjustRightInd w:val="0"/>
        <w:spacing w:line="240" w:lineRule="exact"/>
        <w:ind w:left="907" w:hanging="907"/>
      </w:pPr>
    </w:p>
    <w:p w:rsidR="00D84951" w:rsidRDefault="00D84951" w:rsidP="00D84951">
      <w:pPr>
        <w:pStyle w:val="Review"/>
      </w:pPr>
      <w:r>
        <w:rPr>
          <w:b/>
        </w:rPr>
        <w:tab/>
      </w:r>
      <w:r>
        <w:rPr>
          <w:b/>
        </w:rPr>
        <w:tab/>
      </w:r>
      <w:proofErr w:type="gramStart"/>
      <w:r>
        <w:rPr>
          <w:b/>
          <w:spacing w:val="-6"/>
        </w:rPr>
        <w:t>“Present value of 1” table.</w:t>
      </w:r>
      <w:proofErr w:type="gramEnd"/>
      <w:r>
        <w:rPr>
          <w:b/>
          <w:spacing w:val="-6"/>
        </w:rPr>
        <w:t> </w:t>
      </w:r>
      <w:proofErr w:type="gramStart"/>
      <w:r>
        <w:rPr>
          <w:spacing w:val="-6"/>
        </w:rPr>
        <w:t>Contains the amount that must be deposited now at a specified</w:t>
      </w:r>
      <w:r>
        <w:t xml:space="preserve"> rate of interest to equal 1 at the end of a specified number of periods.</w:t>
      </w:r>
      <w:proofErr w:type="gramEnd"/>
      <w:r>
        <w:t xml:space="preserve"> (Table 2)</w:t>
      </w:r>
    </w:p>
    <w:p w:rsidR="00D84951" w:rsidRDefault="00D84951" w:rsidP="00D84951">
      <w:pPr>
        <w:pStyle w:val="Review"/>
        <w:overflowPunct w:val="0"/>
        <w:autoSpaceDE w:val="0"/>
        <w:autoSpaceDN w:val="0"/>
        <w:adjustRightInd w:val="0"/>
        <w:spacing w:line="240" w:lineRule="exact"/>
        <w:ind w:left="907" w:hanging="907"/>
      </w:pPr>
    </w:p>
    <w:p w:rsidR="00D84951" w:rsidRDefault="00D84951" w:rsidP="00D84951">
      <w:pPr>
        <w:pStyle w:val="Review"/>
      </w:pPr>
      <w:r>
        <w:rPr>
          <w:b/>
        </w:rPr>
        <w:tab/>
      </w:r>
      <w:r>
        <w:rPr>
          <w:b/>
        </w:rPr>
        <w:tab/>
      </w:r>
      <w:proofErr w:type="gramStart"/>
      <w:r>
        <w:rPr>
          <w:b/>
        </w:rPr>
        <w:t>“Future value of an ordinary annuity of 1” table.</w:t>
      </w:r>
      <w:proofErr w:type="gramEnd"/>
      <w:r>
        <w:rPr>
          <w:b/>
        </w:rPr>
        <w:t> </w:t>
      </w:r>
      <w:r>
        <w:t>Contains the amount to which periodic rents of 1 will accumulate if the rents are invested at the end of each period at a specified rate of interest for a specified number of periods. (This table may also be used as a basis for converting to the amount of an annuity due of 1.) (Table 3)</w:t>
      </w:r>
    </w:p>
    <w:p w:rsidR="00D84951" w:rsidRDefault="00D84951" w:rsidP="00D84951">
      <w:pPr>
        <w:pStyle w:val="Review"/>
        <w:overflowPunct w:val="0"/>
        <w:autoSpaceDE w:val="0"/>
        <w:autoSpaceDN w:val="0"/>
        <w:adjustRightInd w:val="0"/>
        <w:spacing w:line="240" w:lineRule="exact"/>
        <w:ind w:left="907" w:hanging="907"/>
      </w:pPr>
    </w:p>
    <w:p w:rsidR="00D84951" w:rsidRDefault="00D84951" w:rsidP="00D84951">
      <w:pPr>
        <w:pStyle w:val="Review"/>
      </w:pPr>
      <w:r>
        <w:rPr>
          <w:b/>
        </w:rPr>
        <w:tab/>
      </w:r>
      <w:r>
        <w:rPr>
          <w:b/>
        </w:rPr>
        <w:tab/>
      </w:r>
      <w:proofErr w:type="gramStart"/>
      <w:r>
        <w:rPr>
          <w:b/>
        </w:rPr>
        <w:t>“Present value of an ordinary annuity of 1” table.</w:t>
      </w:r>
      <w:proofErr w:type="gramEnd"/>
      <w:r>
        <w:t> </w:t>
      </w:r>
      <w:proofErr w:type="gramStart"/>
      <w:r>
        <w:t>Contains the amounts that must be deposited now at a specified rate of interest to permit withdrawals of 1 at the end of regular periodic intervals for the specified number of periods.</w:t>
      </w:r>
      <w:proofErr w:type="gramEnd"/>
      <w:r>
        <w:t xml:space="preserve"> (Table 4)</w:t>
      </w:r>
    </w:p>
    <w:p w:rsidR="00D84951" w:rsidRDefault="00D84951" w:rsidP="00D84951">
      <w:pPr>
        <w:pStyle w:val="Review"/>
        <w:overflowPunct w:val="0"/>
        <w:autoSpaceDE w:val="0"/>
        <w:autoSpaceDN w:val="0"/>
        <w:adjustRightInd w:val="0"/>
        <w:spacing w:line="240" w:lineRule="exact"/>
        <w:ind w:left="907" w:hanging="907"/>
      </w:pPr>
    </w:p>
    <w:p w:rsidR="00D84951" w:rsidRDefault="00D84951" w:rsidP="00D84951">
      <w:pPr>
        <w:pStyle w:val="Review"/>
      </w:pPr>
      <w:r>
        <w:rPr>
          <w:b/>
        </w:rPr>
        <w:tab/>
      </w:r>
      <w:r>
        <w:rPr>
          <w:b/>
        </w:rPr>
        <w:tab/>
      </w:r>
      <w:proofErr w:type="gramStart"/>
      <w:r>
        <w:rPr>
          <w:b/>
        </w:rPr>
        <w:t>“Present value of an annuity due of 1” table.</w:t>
      </w:r>
      <w:proofErr w:type="gramEnd"/>
      <w:r>
        <w:t> </w:t>
      </w:r>
      <w:proofErr w:type="gramStart"/>
      <w:r>
        <w:t>Contains the amounts that must be deposited now at a specified rate of interest to permit withdrawals of 1 at the beginning of regular periodic intervals for the specified number of periods.</w:t>
      </w:r>
      <w:proofErr w:type="gramEnd"/>
      <w:r>
        <w:t xml:space="preserve"> (Table 5)</w:t>
      </w:r>
    </w:p>
    <w:p w:rsidR="00D84951" w:rsidRDefault="00D84951" w:rsidP="00D84951">
      <w:pPr>
        <w:pStyle w:val="Review"/>
        <w:overflowPunct w:val="0"/>
        <w:autoSpaceDE w:val="0"/>
        <w:autoSpaceDN w:val="0"/>
        <w:adjustRightInd w:val="0"/>
        <w:spacing w:line="240" w:lineRule="exact"/>
        <w:ind w:left="907" w:hanging="907"/>
      </w:pPr>
    </w:p>
    <w:p w:rsidR="00D84951" w:rsidRDefault="00D84951" w:rsidP="00D84951">
      <w:pPr>
        <w:pStyle w:val="Review"/>
      </w:pPr>
      <w:r>
        <w:tab/>
      </w:r>
      <w:r>
        <w:t>7</w:t>
      </w:r>
      <w:r>
        <w:t>.</w:t>
      </w:r>
      <w:r>
        <w:tab/>
        <w:t>Certain concepts are fundamental to all compound interest problems. These concepts are:</w:t>
      </w:r>
    </w:p>
    <w:p w:rsidR="00D84951" w:rsidRDefault="00D84951" w:rsidP="00D84951">
      <w:pPr>
        <w:pStyle w:val="Review2"/>
        <w:spacing w:line="240" w:lineRule="exact"/>
      </w:pPr>
    </w:p>
    <w:p w:rsidR="00D84951" w:rsidRDefault="00D84951" w:rsidP="00D84951">
      <w:pPr>
        <w:pStyle w:val="Review2"/>
      </w:pPr>
      <w:r>
        <w:tab/>
        <w:t>a.</w:t>
      </w:r>
      <w:r>
        <w:tab/>
      </w:r>
      <w:r>
        <w:rPr>
          <w:b/>
        </w:rPr>
        <w:t>Rate of Interest.</w:t>
      </w:r>
      <w:r>
        <w:rPr>
          <w:b/>
        </w:rPr>
        <w:t> </w:t>
      </w:r>
      <w:proofErr w:type="gramStart"/>
      <w:r>
        <w:t>The annual rate that must be adjusted to reflect the length of the compounding period if less than a year.</w:t>
      </w:r>
      <w:proofErr w:type="gramEnd"/>
    </w:p>
    <w:p w:rsidR="00D84951" w:rsidRDefault="00D84951" w:rsidP="00D84951">
      <w:pPr>
        <w:pStyle w:val="Review2"/>
        <w:spacing w:line="240" w:lineRule="exact"/>
      </w:pPr>
    </w:p>
    <w:p w:rsidR="00D84951" w:rsidRDefault="00D84951" w:rsidP="00D84951">
      <w:pPr>
        <w:pStyle w:val="Review2"/>
      </w:pPr>
      <w:r>
        <w:tab/>
        <w:t>b.</w:t>
      </w:r>
      <w:r>
        <w:tab/>
      </w:r>
      <w:r>
        <w:rPr>
          <w:b/>
        </w:rPr>
        <w:t>Number of Time Periods.</w:t>
      </w:r>
      <w:r>
        <w:t> </w:t>
      </w:r>
      <w:r>
        <w:t>The number of compounding periods (a period may be equal to or less than a year).</w:t>
      </w:r>
    </w:p>
    <w:p w:rsidR="00D84951" w:rsidRDefault="00D84951" w:rsidP="00D84951">
      <w:pPr>
        <w:pStyle w:val="Review2"/>
        <w:spacing w:line="240" w:lineRule="exact"/>
      </w:pPr>
    </w:p>
    <w:p w:rsidR="00D84951" w:rsidRDefault="00D84951" w:rsidP="00D84951">
      <w:pPr>
        <w:pStyle w:val="Review2"/>
      </w:pPr>
      <w:r>
        <w:tab/>
        <w:t>c.</w:t>
      </w:r>
      <w:r>
        <w:tab/>
      </w:r>
      <w:r>
        <w:rPr>
          <w:b/>
        </w:rPr>
        <w:t>Future Amount.</w:t>
      </w:r>
      <w:r>
        <w:rPr>
          <w:b/>
        </w:rPr>
        <w:t> </w:t>
      </w:r>
      <w:r>
        <w:t>The value at a future date of a given sum or sums invested assuming compound interest.</w:t>
      </w:r>
    </w:p>
    <w:p w:rsidR="00D84951" w:rsidRDefault="00D84951" w:rsidP="00D84951">
      <w:pPr>
        <w:pStyle w:val="Review2"/>
        <w:spacing w:line="240" w:lineRule="exact"/>
      </w:pPr>
    </w:p>
    <w:p w:rsidR="00D84951" w:rsidRDefault="00D84951" w:rsidP="00D84951">
      <w:pPr>
        <w:pStyle w:val="Review2"/>
      </w:pPr>
      <w:r>
        <w:tab/>
        <w:t>d.</w:t>
      </w:r>
      <w:r>
        <w:tab/>
      </w:r>
      <w:r>
        <w:rPr>
          <w:b/>
        </w:rPr>
        <w:t>Present Value.</w:t>
      </w:r>
      <w:r>
        <w:t> </w:t>
      </w:r>
      <w:r>
        <w:t>The value now (present time) of a future sum or sums discounted assuming compound interest.</w:t>
      </w:r>
    </w:p>
    <w:p w:rsidR="00D84951" w:rsidRDefault="00D84951" w:rsidP="00D84951">
      <w:pPr>
        <w:pStyle w:val="Review"/>
        <w:overflowPunct w:val="0"/>
        <w:autoSpaceDE w:val="0"/>
        <w:autoSpaceDN w:val="0"/>
        <w:adjustRightInd w:val="0"/>
        <w:spacing w:line="240" w:lineRule="exact"/>
        <w:ind w:left="907" w:hanging="907"/>
      </w:pPr>
    </w:p>
    <w:p w:rsidR="00D84951" w:rsidRDefault="00D84951" w:rsidP="00D84951">
      <w:pPr>
        <w:pStyle w:val="Review"/>
      </w:pPr>
      <w:r>
        <w:tab/>
      </w:r>
      <w:r>
        <w:t>8</w:t>
      </w:r>
      <w:r>
        <w:t>.</w:t>
      </w:r>
      <w:r>
        <w:tab/>
      </w:r>
      <w:bookmarkStart w:id="0" w:name="_GoBack"/>
      <w:bookmarkEnd w:id="0"/>
      <w:r>
        <w:rPr>
          <w:spacing w:val="-2"/>
        </w:rPr>
        <w:t xml:space="preserve">The remaining review paragraphs pertain to </w:t>
      </w:r>
      <w:r>
        <w:rPr>
          <w:b/>
          <w:spacing w:val="-2"/>
        </w:rPr>
        <w:t xml:space="preserve">present values </w:t>
      </w:r>
      <w:r>
        <w:rPr>
          <w:spacing w:val="-2"/>
        </w:rPr>
        <w:t xml:space="preserve">and </w:t>
      </w:r>
      <w:r>
        <w:rPr>
          <w:b/>
          <w:spacing w:val="-2"/>
        </w:rPr>
        <w:t>future values</w:t>
      </w:r>
      <w:r>
        <w:rPr>
          <w:b/>
        </w:rPr>
        <w:t xml:space="preserve">. </w:t>
      </w:r>
      <w:r>
        <w:t>The text material covers the following six major time value of money concepts:</w:t>
      </w:r>
    </w:p>
    <w:p w:rsidR="00D84951" w:rsidRDefault="00D84951" w:rsidP="00D84951">
      <w:pPr>
        <w:pStyle w:val="Review2"/>
        <w:spacing w:line="240" w:lineRule="exact"/>
      </w:pPr>
    </w:p>
    <w:p w:rsidR="00D84951" w:rsidRDefault="00D84951" w:rsidP="00D84951">
      <w:pPr>
        <w:pStyle w:val="Review2"/>
      </w:pPr>
      <w:r>
        <w:tab/>
        <w:t>a.</w:t>
      </w:r>
      <w:r>
        <w:tab/>
        <w:t>Future value of a single sum.</w:t>
      </w:r>
    </w:p>
    <w:p w:rsidR="00D84951" w:rsidRDefault="00D84951" w:rsidP="00D84951">
      <w:pPr>
        <w:pStyle w:val="Review2"/>
        <w:spacing w:line="240" w:lineRule="exact"/>
      </w:pPr>
    </w:p>
    <w:p w:rsidR="00D84951" w:rsidRDefault="00D84951" w:rsidP="00D84951">
      <w:pPr>
        <w:pStyle w:val="Review2"/>
      </w:pPr>
      <w:r>
        <w:tab/>
        <w:t>b.</w:t>
      </w:r>
      <w:r>
        <w:tab/>
        <w:t>Present value of a single sum.</w:t>
      </w:r>
    </w:p>
    <w:p w:rsidR="00D84951" w:rsidRDefault="00D84951" w:rsidP="00D84951">
      <w:pPr>
        <w:pStyle w:val="Review2"/>
        <w:spacing w:line="240" w:lineRule="exact"/>
      </w:pPr>
    </w:p>
    <w:p w:rsidR="00D84951" w:rsidRDefault="00D84951" w:rsidP="00D84951">
      <w:pPr>
        <w:pStyle w:val="Review2"/>
      </w:pPr>
      <w:r>
        <w:tab/>
        <w:t>c.</w:t>
      </w:r>
      <w:r>
        <w:tab/>
        <w:t>Future value of an ordinary annuity.</w:t>
      </w:r>
    </w:p>
    <w:p w:rsidR="00D84951" w:rsidRDefault="00D84951" w:rsidP="00D84951">
      <w:pPr>
        <w:pStyle w:val="Review2"/>
      </w:pPr>
    </w:p>
    <w:p w:rsidR="00D84951" w:rsidRDefault="00D84951" w:rsidP="00D84951">
      <w:pPr>
        <w:pStyle w:val="Review2"/>
      </w:pPr>
      <w:r>
        <w:tab/>
        <w:t>d.</w:t>
      </w:r>
      <w:r>
        <w:tab/>
        <w:t>Future value of an annuity due.</w:t>
      </w:r>
    </w:p>
    <w:p w:rsidR="00D84951" w:rsidRDefault="00D84951" w:rsidP="00D84951">
      <w:pPr>
        <w:pStyle w:val="Review2"/>
      </w:pPr>
    </w:p>
    <w:p w:rsidR="00D84951" w:rsidRDefault="00D84951" w:rsidP="00D84951">
      <w:pPr>
        <w:pStyle w:val="Review2"/>
      </w:pPr>
      <w:r>
        <w:tab/>
        <w:t>e.</w:t>
      </w:r>
      <w:r>
        <w:tab/>
        <w:t>Present value of an ordinary annuity.</w:t>
      </w:r>
    </w:p>
    <w:p w:rsidR="00D84951" w:rsidRDefault="00D84951" w:rsidP="00D84951">
      <w:pPr>
        <w:pStyle w:val="Review2"/>
      </w:pPr>
    </w:p>
    <w:p w:rsidR="00D84951" w:rsidRDefault="00D84951" w:rsidP="00D84951">
      <w:pPr>
        <w:pStyle w:val="Review2"/>
      </w:pPr>
      <w:r>
        <w:tab/>
        <w:t>f.</w:t>
      </w:r>
      <w:r>
        <w:tab/>
        <w:t>Present value of an annuity due.</w:t>
      </w:r>
    </w:p>
    <w:p w:rsidR="00D84951" w:rsidRDefault="00D84951" w:rsidP="00D84951">
      <w:pPr>
        <w:pStyle w:val="Review"/>
      </w:pPr>
    </w:p>
    <w:p w:rsidR="00D84951" w:rsidRDefault="00D84951" w:rsidP="00D84951">
      <w:pPr>
        <w:pStyle w:val="Review"/>
      </w:pPr>
      <w:r>
        <w:tab/>
        <w:t>10.</w:t>
      </w:r>
      <w:r>
        <w:tab/>
        <w:t xml:space="preserve">Single-sum problems generally fall into one of two categories. The first category consists of problems that require the computation of the </w:t>
      </w:r>
      <w:r>
        <w:rPr>
          <w:b/>
        </w:rPr>
        <w:t xml:space="preserve">unknown future value </w:t>
      </w:r>
      <w:r>
        <w:t xml:space="preserve">of a known single sum of money that is invested now for a certain number of periods at a certain interest rate. The second category consists of problems that require the computation of the </w:t>
      </w:r>
      <w:r>
        <w:rPr>
          <w:b/>
        </w:rPr>
        <w:t xml:space="preserve">unknown present value </w:t>
      </w:r>
      <w:r>
        <w:t>of a known single sum of money in the future that is discounted for a certain number of periods at a certain interest rate.</w:t>
      </w:r>
    </w:p>
    <w:p w:rsidR="00D84951" w:rsidRDefault="00D84951" w:rsidP="00D84951">
      <w:pPr>
        <w:pStyle w:val="Review"/>
      </w:pPr>
    </w:p>
    <w:p w:rsidR="00D84951" w:rsidRDefault="00D84951" w:rsidP="00D84951">
      <w:pPr>
        <w:pStyle w:val="Review"/>
      </w:pPr>
      <w:r>
        <w:rPr>
          <w:b/>
          <w:u w:val="single"/>
        </w:rPr>
        <w:t>Present Value</w:t>
      </w:r>
    </w:p>
    <w:p w:rsidR="00D84951" w:rsidRDefault="00D84951" w:rsidP="00D84951">
      <w:pPr>
        <w:pStyle w:val="Review"/>
      </w:pPr>
      <w:r>
        <w:tab/>
        <w:t>11.</w:t>
      </w:r>
      <w:r>
        <w:tab/>
        <w:t xml:space="preserve">The concept of </w:t>
      </w:r>
      <w:r>
        <w:rPr>
          <w:b/>
        </w:rPr>
        <w:t xml:space="preserve">present value </w:t>
      </w:r>
      <w:r>
        <w:t xml:space="preserve">is described as the amount that must be invested now to produce a known future value. This is the opposite of the compound interest discussion in which the present value was known and the future value was determined. An example of the type of question addressed by the present value method is: What amount must be invested today at 6% interest compounded annually to accumulate $5,000 at the end of 10 years? In this question the present value method is used to determine the initial dollar amount to be invested. The present value method can also be used to determine the </w:t>
      </w:r>
      <w:r>
        <w:rPr>
          <w:b/>
        </w:rPr>
        <w:t xml:space="preserve">number of years </w:t>
      </w:r>
      <w:r>
        <w:t xml:space="preserve">or the </w:t>
      </w:r>
      <w:r>
        <w:rPr>
          <w:b/>
        </w:rPr>
        <w:t xml:space="preserve">interest rate </w:t>
      </w:r>
      <w:r>
        <w:t>when the other facts are known.</w:t>
      </w:r>
    </w:p>
    <w:p w:rsidR="00E76B99" w:rsidRDefault="00E76B99"/>
    <w:sectPr w:rsidR="00E76B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951"/>
    <w:rsid w:val="00D84951"/>
    <w:rsid w:val="00E76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951"/>
    <w:pPr>
      <w:spacing w:after="0" w:line="240" w:lineRule="auto"/>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rsid w:val="00D84951"/>
    <w:pPr>
      <w:spacing w:after="0" w:line="240" w:lineRule="auto"/>
    </w:pPr>
    <w:rPr>
      <w:rFonts w:ascii="Helvetica" w:eastAsia="Times New Roman" w:hAnsi="Helvetica" w:cs="Times New Roman"/>
      <w:b/>
      <w:sz w:val="28"/>
      <w:szCs w:val="20"/>
    </w:rPr>
  </w:style>
  <w:style w:type="paragraph" w:styleId="Title">
    <w:name w:val="Title"/>
    <w:basedOn w:val="Normal"/>
    <w:link w:val="TitleChar"/>
    <w:qFormat/>
    <w:rsid w:val="00D84951"/>
    <w:pPr>
      <w:jc w:val="center"/>
    </w:pPr>
    <w:rPr>
      <w:rFonts w:ascii="Arial" w:hAnsi="Arial"/>
      <w:b/>
      <w:sz w:val="28"/>
    </w:rPr>
  </w:style>
  <w:style w:type="character" w:customStyle="1" w:styleId="TitleChar">
    <w:name w:val="Title Char"/>
    <w:basedOn w:val="DefaultParagraphFont"/>
    <w:link w:val="Title"/>
    <w:rsid w:val="00D84951"/>
    <w:rPr>
      <w:rFonts w:ascii="Arial" w:eastAsia="Times New Roman" w:hAnsi="Arial" w:cs="Times New Roman"/>
      <w:b/>
      <w:sz w:val="28"/>
      <w:szCs w:val="20"/>
    </w:rPr>
  </w:style>
  <w:style w:type="paragraph" w:styleId="Subtitle">
    <w:name w:val="Subtitle"/>
    <w:basedOn w:val="Normal"/>
    <w:link w:val="SubtitleChar"/>
    <w:qFormat/>
    <w:rsid w:val="00D84951"/>
    <w:pPr>
      <w:jc w:val="center"/>
    </w:pPr>
    <w:rPr>
      <w:rFonts w:ascii="Arial" w:hAnsi="Arial"/>
      <w:b/>
    </w:rPr>
  </w:style>
  <w:style w:type="character" w:customStyle="1" w:styleId="SubtitleChar">
    <w:name w:val="Subtitle Char"/>
    <w:basedOn w:val="DefaultParagraphFont"/>
    <w:link w:val="Subtitle"/>
    <w:rsid w:val="00D84951"/>
    <w:rPr>
      <w:rFonts w:ascii="Arial" w:eastAsia="Times New Roman" w:hAnsi="Arial" w:cs="Times New Roman"/>
      <w:b/>
      <w:sz w:val="24"/>
      <w:szCs w:val="20"/>
    </w:rPr>
  </w:style>
  <w:style w:type="paragraph" w:customStyle="1" w:styleId="Review">
    <w:name w:val="Review"/>
    <w:basedOn w:val="BlockText"/>
    <w:rsid w:val="00D84951"/>
    <w:pPr>
      <w:pBdr>
        <w:top w:val="none" w:sz="0" w:space="0" w:color="auto"/>
        <w:left w:val="none" w:sz="0" w:space="0" w:color="auto"/>
        <w:bottom w:val="none" w:sz="0" w:space="0" w:color="auto"/>
        <w:right w:val="none" w:sz="0" w:space="0" w:color="auto"/>
      </w:pBdr>
      <w:tabs>
        <w:tab w:val="right" w:pos="360"/>
        <w:tab w:val="left" w:pos="540"/>
      </w:tabs>
      <w:spacing w:line="280" w:lineRule="exact"/>
      <w:ind w:left="547" w:right="0" w:hanging="547"/>
      <w:jc w:val="both"/>
    </w:pPr>
    <w:rPr>
      <w:rFonts w:ascii="Helvetica" w:eastAsia="Times New Roman" w:hAnsi="Helvetica" w:cs="Times New Roman"/>
      <w:i w:val="0"/>
      <w:iCs w:val="0"/>
      <w:color w:val="auto"/>
    </w:rPr>
  </w:style>
  <w:style w:type="paragraph" w:customStyle="1" w:styleId="Review2">
    <w:name w:val="Review 2"/>
    <w:basedOn w:val="Normal"/>
    <w:rsid w:val="00D84951"/>
    <w:pPr>
      <w:tabs>
        <w:tab w:val="left" w:pos="540"/>
        <w:tab w:val="left" w:pos="907"/>
      </w:tabs>
      <w:overflowPunct w:val="0"/>
      <w:autoSpaceDE w:val="0"/>
      <w:autoSpaceDN w:val="0"/>
      <w:adjustRightInd w:val="0"/>
      <w:spacing w:line="280" w:lineRule="exact"/>
      <w:ind w:left="907" w:hanging="907"/>
      <w:jc w:val="both"/>
    </w:pPr>
  </w:style>
  <w:style w:type="paragraph" w:styleId="BlockText">
    <w:name w:val="Block Text"/>
    <w:basedOn w:val="Normal"/>
    <w:uiPriority w:val="99"/>
    <w:semiHidden/>
    <w:unhideWhenUsed/>
    <w:rsid w:val="00D84951"/>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951"/>
    <w:pPr>
      <w:spacing w:after="0" w:line="240" w:lineRule="auto"/>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rsid w:val="00D84951"/>
    <w:pPr>
      <w:spacing w:after="0" w:line="240" w:lineRule="auto"/>
    </w:pPr>
    <w:rPr>
      <w:rFonts w:ascii="Helvetica" w:eastAsia="Times New Roman" w:hAnsi="Helvetica" w:cs="Times New Roman"/>
      <w:b/>
      <w:sz w:val="28"/>
      <w:szCs w:val="20"/>
    </w:rPr>
  </w:style>
  <w:style w:type="paragraph" w:styleId="Title">
    <w:name w:val="Title"/>
    <w:basedOn w:val="Normal"/>
    <w:link w:val="TitleChar"/>
    <w:qFormat/>
    <w:rsid w:val="00D84951"/>
    <w:pPr>
      <w:jc w:val="center"/>
    </w:pPr>
    <w:rPr>
      <w:rFonts w:ascii="Arial" w:hAnsi="Arial"/>
      <w:b/>
      <w:sz w:val="28"/>
    </w:rPr>
  </w:style>
  <w:style w:type="character" w:customStyle="1" w:styleId="TitleChar">
    <w:name w:val="Title Char"/>
    <w:basedOn w:val="DefaultParagraphFont"/>
    <w:link w:val="Title"/>
    <w:rsid w:val="00D84951"/>
    <w:rPr>
      <w:rFonts w:ascii="Arial" w:eastAsia="Times New Roman" w:hAnsi="Arial" w:cs="Times New Roman"/>
      <w:b/>
      <w:sz w:val="28"/>
      <w:szCs w:val="20"/>
    </w:rPr>
  </w:style>
  <w:style w:type="paragraph" w:styleId="Subtitle">
    <w:name w:val="Subtitle"/>
    <w:basedOn w:val="Normal"/>
    <w:link w:val="SubtitleChar"/>
    <w:qFormat/>
    <w:rsid w:val="00D84951"/>
    <w:pPr>
      <w:jc w:val="center"/>
    </w:pPr>
    <w:rPr>
      <w:rFonts w:ascii="Arial" w:hAnsi="Arial"/>
      <w:b/>
    </w:rPr>
  </w:style>
  <w:style w:type="character" w:customStyle="1" w:styleId="SubtitleChar">
    <w:name w:val="Subtitle Char"/>
    <w:basedOn w:val="DefaultParagraphFont"/>
    <w:link w:val="Subtitle"/>
    <w:rsid w:val="00D84951"/>
    <w:rPr>
      <w:rFonts w:ascii="Arial" w:eastAsia="Times New Roman" w:hAnsi="Arial" w:cs="Times New Roman"/>
      <w:b/>
      <w:sz w:val="24"/>
      <w:szCs w:val="20"/>
    </w:rPr>
  </w:style>
  <w:style w:type="paragraph" w:customStyle="1" w:styleId="Review">
    <w:name w:val="Review"/>
    <w:basedOn w:val="BlockText"/>
    <w:rsid w:val="00D84951"/>
    <w:pPr>
      <w:pBdr>
        <w:top w:val="none" w:sz="0" w:space="0" w:color="auto"/>
        <w:left w:val="none" w:sz="0" w:space="0" w:color="auto"/>
        <w:bottom w:val="none" w:sz="0" w:space="0" w:color="auto"/>
        <w:right w:val="none" w:sz="0" w:space="0" w:color="auto"/>
      </w:pBdr>
      <w:tabs>
        <w:tab w:val="right" w:pos="360"/>
        <w:tab w:val="left" w:pos="540"/>
      </w:tabs>
      <w:spacing w:line="280" w:lineRule="exact"/>
      <w:ind w:left="547" w:right="0" w:hanging="547"/>
      <w:jc w:val="both"/>
    </w:pPr>
    <w:rPr>
      <w:rFonts w:ascii="Helvetica" w:eastAsia="Times New Roman" w:hAnsi="Helvetica" w:cs="Times New Roman"/>
      <w:i w:val="0"/>
      <w:iCs w:val="0"/>
      <w:color w:val="auto"/>
    </w:rPr>
  </w:style>
  <w:style w:type="paragraph" w:customStyle="1" w:styleId="Review2">
    <w:name w:val="Review 2"/>
    <w:basedOn w:val="Normal"/>
    <w:rsid w:val="00D84951"/>
    <w:pPr>
      <w:tabs>
        <w:tab w:val="left" w:pos="540"/>
        <w:tab w:val="left" w:pos="907"/>
      </w:tabs>
      <w:overflowPunct w:val="0"/>
      <w:autoSpaceDE w:val="0"/>
      <w:autoSpaceDN w:val="0"/>
      <w:adjustRightInd w:val="0"/>
      <w:spacing w:line="280" w:lineRule="exact"/>
      <w:ind w:left="907" w:hanging="907"/>
      <w:jc w:val="both"/>
    </w:pPr>
  </w:style>
  <w:style w:type="paragraph" w:styleId="BlockText">
    <w:name w:val="Block Text"/>
    <w:basedOn w:val="Normal"/>
    <w:uiPriority w:val="99"/>
    <w:semiHidden/>
    <w:unhideWhenUsed/>
    <w:rsid w:val="00D84951"/>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920</Words>
  <Characters>5246</Characters>
  <Application>Microsoft Office Word</Application>
  <DocSecurity>0</DocSecurity>
  <Lines>43</Lines>
  <Paragraphs>12</Paragraphs>
  <ScaleCrop>false</ScaleCrop>
  <Company/>
  <LinksUpToDate>false</LinksUpToDate>
  <CharactersWithSpaces>6154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ADNAN</cp:lastModifiedBy>
  <cp:revision>1</cp:revision>
  <dcterms:created xsi:type="dcterms:W3CDTF">2012-12-30T20:55:00Z</dcterms:created>
  <dcterms:modified xsi:type="dcterms:W3CDTF">2012-12-30T20:57:00Z</dcterms:modified>
</cp:coreProperties>
</file>