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9C3" w:rsidRPr="009759C3" w:rsidRDefault="009759C3" w:rsidP="009759C3">
      <w:pPr>
        <w:spacing w:after="0" w:line="240" w:lineRule="auto"/>
        <w:jc w:val="center"/>
        <w:rPr>
          <w:rFonts w:ascii="Helvetica" w:eastAsia="Times New Roman" w:hAnsi="Helvetica" w:cs="Helvetica"/>
          <w:b/>
          <w:bCs/>
          <w:sz w:val="36"/>
          <w:szCs w:val="36"/>
          <w:u w:val="single"/>
        </w:rPr>
      </w:pPr>
      <w:r w:rsidRPr="009759C3">
        <w:rPr>
          <w:rFonts w:ascii="Helvetica" w:eastAsia="Times New Roman" w:hAnsi="Helvetica" w:cs="Helvetica"/>
          <w:b/>
          <w:bCs/>
          <w:sz w:val="36"/>
          <w:szCs w:val="36"/>
          <w:u w:val="single"/>
        </w:rPr>
        <w:t>Lecture 17</w:t>
      </w:r>
    </w:p>
    <w:p w:rsidR="009759C3" w:rsidRPr="009759C3" w:rsidRDefault="009759C3" w:rsidP="009759C3">
      <w:pPr>
        <w:spacing w:after="0" w:line="240" w:lineRule="auto"/>
        <w:jc w:val="center"/>
        <w:rPr>
          <w:rFonts w:ascii="Helvetica" w:eastAsia="Times New Roman" w:hAnsi="Helvetica" w:cs="Helvetica"/>
          <w:b/>
          <w:bCs/>
          <w:sz w:val="36"/>
          <w:szCs w:val="36"/>
          <w:u w:val="single"/>
        </w:rPr>
      </w:pPr>
      <w:r w:rsidRPr="009759C3">
        <w:rPr>
          <w:rFonts w:ascii="Helvetica" w:eastAsia="Times New Roman" w:hAnsi="Helvetica" w:cs="Helvetica"/>
          <w:b/>
          <w:bCs/>
          <w:sz w:val="36"/>
          <w:szCs w:val="36"/>
          <w:u w:val="single"/>
        </w:rPr>
        <w:t xml:space="preserve">Dilutive Securities and Earnings </w:t>
      </w:r>
      <w:proofErr w:type="gramStart"/>
      <w:r w:rsidRPr="009759C3">
        <w:rPr>
          <w:rFonts w:ascii="Helvetica" w:eastAsia="Times New Roman" w:hAnsi="Helvetica" w:cs="Helvetica"/>
          <w:b/>
          <w:bCs/>
          <w:sz w:val="36"/>
          <w:szCs w:val="36"/>
          <w:u w:val="single"/>
        </w:rPr>
        <w:t>Per</w:t>
      </w:r>
      <w:proofErr w:type="gramEnd"/>
      <w:r w:rsidRPr="009759C3">
        <w:rPr>
          <w:rFonts w:ascii="Helvetica" w:eastAsia="Times New Roman" w:hAnsi="Helvetica" w:cs="Helvetica"/>
          <w:b/>
          <w:bCs/>
          <w:sz w:val="36"/>
          <w:szCs w:val="36"/>
          <w:u w:val="single"/>
        </w:rPr>
        <w:t xml:space="preserve"> Share</w:t>
      </w:r>
    </w:p>
    <w:p w:rsidR="009759C3" w:rsidRPr="009759C3" w:rsidRDefault="009759C3" w:rsidP="009759C3">
      <w:pPr>
        <w:widowControl w:val="0"/>
        <w:spacing w:after="0" w:line="240" w:lineRule="auto"/>
        <w:jc w:val="center"/>
        <w:rPr>
          <w:rFonts w:ascii="Helvetica" w:eastAsia="Times New Roman" w:hAnsi="Helvetica" w:cs="Helvetica"/>
          <w:sz w:val="24"/>
          <w:szCs w:val="24"/>
        </w:rPr>
      </w:pPr>
    </w:p>
    <w:p w:rsidR="009759C3" w:rsidRPr="009759C3" w:rsidRDefault="009759C3" w:rsidP="009759C3">
      <w:pPr>
        <w:widowControl w:val="0"/>
        <w:spacing w:after="0" w:line="240" w:lineRule="auto"/>
        <w:jc w:val="center"/>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Dilutive Securities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Pr>
          <w:rFonts w:ascii="Helvetica" w:eastAsia="Times New Roman" w:hAnsi="Helvetica" w:cs="Helvetica"/>
          <w:sz w:val="24"/>
          <w:szCs w:val="24"/>
        </w:rPr>
        <w:t>1</w:t>
      </w:r>
      <w:r w:rsidRPr="009759C3">
        <w:rPr>
          <w:rFonts w:ascii="Helvetica" w:eastAsia="Times New Roman" w:hAnsi="Helvetica" w:cs="Helvetica"/>
          <w:sz w:val="24"/>
          <w:szCs w:val="24"/>
        </w:rPr>
        <w:t>.</w:t>
      </w:r>
      <w:r w:rsidRPr="009759C3">
        <w:rPr>
          <w:rFonts w:ascii="Helvetica" w:eastAsia="Times New Roman" w:hAnsi="Helvetica" w:cs="Helvetica"/>
          <w:sz w:val="24"/>
          <w:szCs w:val="24"/>
        </w:rPr>
        <w:tab/>
      </w:r>
      <w:r w:rsidRPr="009759C3">
        <w:rPr>
          <w:rFonts w:ascii="Helvetica" w:eastAsia="Times New Roman" w:hAnsi="Helvetica" w:cs="Helvetica"/>
          <w:b/>
          <w:bCs/>
          <w:sz w:val="24"/>
          <w:szCs w:val="24"/>
        </w:rPr>
        <w:t xml:space="preserve">Dilutive securities </w:t>
      </w:r>
      <w:r w:rsidRPr="009759C3">
        <w:rPr>
          <w:rFonts w:ascii="Helvetica" w:eastAsia="Times New Roman" w:hAnsi="Helvetica" w:cs="Helvetica"/>
          <w:sz w:val="24"/>
          <w:szCs w:val="24"/>
        </w:rPr>
        <w:t>are defined as securities that are not common stock in form but that enable their holders to obtain common stock upon exercise or conversion. The most notable examples include convertible bonds, convertible preferred stocks, warrants, and contingent shares.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Convertible Bonds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pacing w:val="2"/>
          <w:sz w:val="24"/>
          <w:szCs w:val="24"/>
        </w:rPr>
      </w:pPr>
      <w:r w:rsidRPr="009759C3">
        <w:rPr>
          <w:rFonts w:ascii="Helvetica" w:eastAsia="Times New Roman" w:hAnsi="Helvetica" w:cs="Helvetica"/>
          <w:sz w:val="24"/>
          <w:szCs w:val="24"/>
        </w:rPr>
        <w:tab/>
      </w:r>
      <w:r>
        <w:rPr>
          <w:rFonts w:ascii="Helvetica" w:eastAsia="Times New Roman" w:hAnsi="Helvetica" w:cs="Helvetica"/>
          <w:sz w:val="24"/>
          <w:szCs w:val="24"/>
        </w:rPr>
        <w:t>2</w:t>
      </w:r>
      <w:r w:rsidRPr="009759C3">
        <w:rPr>
          <w:rFonts w:ascii="Helvetica" w:eastAsia="Times New Roman" w:hAnsi="Helvetica" w:cs="Helvetica"/>
          <w:sz w:val="24"/>
          <w:szCs w:val="24"/>
        </w:rPr>
        <w:t>.</w:t>
      </w:r>
      <w:r w:rsidRPr="009759C3">
        <w:rPr>
          <w:rFonts w:ascii="Helvetica" w:eastAsia="Times New Roman" w:hAnsi="Helvetica" w:cs="Helvetica"/>
          <w:sz w:val="24"/>
          <w:szCs w:val="24"/>
        </w:rPr>
        <w:tab/>
      </w:r>
      <w:r w:rsidRPr="009759C3">
        <w:rPr>
          <w:rFonts w:ascii="Helvetica" w:eastAsia="Times New Roman" w:hAnsi="Helvetica" w:cs="Helvetica"/>
          <w:spacing w:val="2"/>
          <w:sz w:val="24"/>
          <w:szCs w:val="24"/>
        </w:rPr>
        <w:t xml:space="preserve">In the case of </w:t>
      </w:r>
      <w:r w:rsidRPr="009759C3">
        <w:rPr>
          <w:rFonts w:ascii="Helvetica" w:eastAsia="Times New Roman" w:hAnsi="Helvetica" w:cs="Helvetica"/>
          <w:b/>
          <w:bCs/>
          <w:spacing w:val="2"/>
          <w:sz w:val="24"/>
          <w:szCs w:val="24"/>
        </w:rPr>
        <w:t xml:space="preserve">convertible bonds, </w:t>
      </w:r>
      <w:r w:rsidRPr="009759C3">
        <w:rPr>
          <w:rFonts w:ascii="Helvetica" w:eastAsia="Times New Roman" w:hAnsi="Helvetica" w:cs="Helvetica"/>
          <w:spacing w:val="2"/>
          <w:sz w:val="24"/>
          <w:szCs w:val="24"/>
        </w:rPr>
        <w:t>the conversion feature allows the corporation an opportunity to obtain equity capital without giving up more ownership control than necessary. Also, the conversion feature entices the investor to accept a lower interest rate than he or she would normally accept on a straight debt issue. Accounting for convertible bonds on the date of issuance follows the procedures used to account for straight debt issues.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Pr>
          <w:rFonts w:ascii="Helvetica" w:eastAsia="Times New Roman" w:hAnsi="Helvetica" w:cs="Helvetica"/>
          <w:sz w:val="24"/>
          <w:szCs w:val="24"/>
        </w:rPr>
        <w:t>3</w:t>
      </w:r>
      <w:r w:rsidRPr="009759C3">
        <w:rPr>
          <w:rFonts w:ascii="Helvetica" w:eastAsia="Times New Roman" w:hAnsi="Helvetica" w:cs="Helvetica"/>
          <w:sz w:val="24"/>
          <w:szCs w:val="24"/>
        </w:rPr>
        <w:t>.</w:t>
      </w:r>
      <w:r w:rsidRPr="009759C3">
        <w:rPr>
          <w:rFonts w:ascii="Helvetica" w:eastAsia="Times New Roman" w:hAnsi="Helvetica" w:cs="Helvetica"/>
          <w:sz w:val="24"/>
          <w:szCs w:val="24"/>
        </w:rPr>
        <w:tab/>
        <w:t xml:space="preserve">If bonds are converted into other securities, the issue price of the stock is based upon </w:t>
      </w:r>
      <w:r w:rsidRPr="009759C3">
        <w:rPr>
          <w:rFonts w:ascii="Helvetica" w:eastAsia="Times New Roman" w:hAnsi="Helvetica" w:cs="Helvetica"/>
          <w:b/>
          <w:bCs/>
          <w:sz w:val="24"/>
          <w:szCs w:val="24"/>
        </w:rPr>
        <w:t>the book value of the bonds.</w:t>
      </w:r>
      <w:r w:rsidRPr="009759C3">
        <w:rPr>
          <w:rFonts w:ascii="Helvetica" w:eastAsia="Times New Roman" w:hAnsi="Helvetica" w:cs="Helvetica"/>
          <w:sz w:val="24"/>
          <w:szCs w:val="24"/>
        </w:rPr>
        <w:t xml:space="preserve"> No gain or loss is recorded as the issue price of the stock </w:t>
      </w:r>
      <w:bookmarkStart w:id="0" w:name="_GoBack"/>
      <w:bookmarkEnd w:id="0"/>
      <w:r w:rsidRPr="009759C3">
        <w:rPr>
          <w:rFonts w:ascii="Helvetica" w:eastAsia="Times New Roman" w:hAnsi="Helvetica" w:cs="Helvetica"/>
          <w:sz w:val="24"/>
          <w:szCs w:val="24"/>
        </w:rPr>
        <w:t>is recorded at the book value of the bonds. For example, assume that Irvine Corporation has convertible bonds with a book value of $3,200 ($3,000 plus $200 unamortized premium) convertible into 120 shares of common stock ($10 par value) with a current market value of $35 per share. The journal entry to be made is as follows:</w:t>
      </w:r>
    </w:p>
    <w:p w:rsidR="009759C3" w:rsidRPr="009759C3" w:rsidRDefault="009759C3" w:rsidP="009759C3">
      <w:pPr>
        <w:spacing w:after="0" w:line="280" w:lineRule="exact"/>
        <w:ind w:right="-432"/>
        <w:jc w:val="both"/>
        <w:rPr>
          <w:rFonts w:ascii="Helvetica" w:eastAsia="Times New Roman" w:hAnsi="Helvetica" w:cs="Helvetica"/>
          <w:sz w:val="24"/>
          <w:szCs w:val="24"/>
        </w:rPr>
      </w:pPr>
    </w:p>
    <w:p w:rsidR="009759C3" w:rsidRPr="009759C3" w:rsidRDefault="009759C3" w:rsidP="009759C3">
      <w:pPr>
        <w:tabs>
          <w:tab w:val="left" w:pos="1440"/>
          <w:tab w:val="left" w:pos="1800"/>
          <w:tab w:val="right" w:leader="dot" w:pos="7020"/>
          <w:tab w:val="right" w:pos="8199"/>
          <w:tab w:val="right" w:pos="9477"/>
        </w:tabs>
        <w:spacing w:after="0" w:line="280" w:lineRule="exact"/>
        <w:ind w:right="-432"/>
        <w:jc w:val="both"/>
        <w:rPr>
          <w:rFonts w:ascii="Helvetica" w:eastAsia="Times New Roman" w:hAnsi="Helvetica" w:cs="Helvetica"/>
          <w:sz w:val="24"/>
          <w:szCs w:val="24"/>
        </w:rPr>
      </w:pPr>
      <w:r w:rsidRPr="009759C3">
        <w:rPr>
          <w:rFonts w:ascii="Helvetica" w:eastAsia="Times New Roman" w:hAnsi="Helvetica" w:cs="Helvetica"/>
          <w:sz w:val="24"/>
          <w:szCs w:val="24"/>
        </w:rPr>
        <w:tab/>
        <w:t>Bonds Payable</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3,000</w:t>
      </w:r>
    </w:p>
    <w:p w:rsidR="009759C3" w:rsidRPr="009759C3" w:rsidRDefault="009759C3" w:rsidP="009759C3">
      <w:pPr>
        <w:tabs>
          <w:tab w:val="left" w:pos="1440"/>
          <w:tab w:val="left" w:pos="1800"/>
          <w:tab w:val="right" w:leader="dot" w:pos="7020"/>
          <w:tab w:val="right" w:pos="8199"/>
          <w:tab w:val="right" w:pos="9477"/>
        </w:tabs>
        <w:spacing w:after="0" w:line="280" w:lineRule="exact"/>
        <w:ind w:right="-432"/>
        <w:jc w:val="both"/>
        <w:rPr>
          <w:rFonts w:ascii="Helvetica" w:eastAsia="Times New Roman" w:hAnsi="Helvetica" w:cs="Helvetica"/>
          <w:sz w:val="24"/>
          <w:szCs w:val="24"/>
        </w:rPr>
      </w:pPr>
      <w:r w:rsidRPr="009759C3">
        <w:rPr>
          <w:rFonts w:ascii="Helvetica" w:eastAsia="Times New Roman" w:hAnsi="Helvetica" w:cs="Helvetica"/>
          <w:sz w:val="24"/>
          <w:szCs w:val="24"/>
        </w:rPr>
        <w:tab/>
        <w:t>Premium on Bonds Payable</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200</w:t>
      </w:r>
    </w:p>
    <w:p w:rsidR="009759C3" w:rsidRPr="009759C3" w:rsidRDefault="009759C3" w:rsidP="009759C3">
      <w:pPr>
        <w:tabs>
          <w:tab w:val="left" w:pos="1440"/>
          <w:tab w:val="left" w:pos="1800"/>
          <w:tab w:val="right" w:leader="dot" w:pos="7020"/>
          <w:tab w:val="right" w:pos="8199"/>
          <w:tab w:val="right" w:pos="9477"/>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Common Stock</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1,200</w:t>
      </w:r>
    </w:p>
    <w:p w:rsidR="009759C3" w:rsidRPr="009759C3" w:rsidRDefault="009759C3" w:rsidP="009759C3">
      <w:pPr>
        <w:tabs>
          <w:tab w:val="left" w:pos="1440"/>
          <w:tab w:val="left" w:pos="1800"/>
          <w:tab w:val="right" w:leader="dot" w:pos="7020"/>
          <w:tab w:val="right" w:pos="8199"/>
          <w:tab w:val="right" w:pos="9477"/>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Paid-in Capital in Excess of Par</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2,000</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Pr>
          <w:rFonts w:ascii="Helvetica" w:eastAsia="Times New Roman" w:hAnsi="Helvetica" w:cs="Helvetica"/>
          <w:sz w:val="24"/>
          <w:szCs w:val="24"/>
        </w:rPr>
        <w:t>4</w:t>
      </w:r>
      <w:r w:rsidRPr="009759C3">
        <w:rPr>
          <w:rFonts w:ascii="Helvetica" w:eastAsia="Times New Roman" w:hAnsi="Helvetica" w:cs="Helvetica"/>
          <w:sz w:val="24"/>
          <w:szCs w:val="24"/>
        </w:rPr>
        <w:t>.</w:t>
      </w:r>
      <w:r w:rsidRPr="009759C3">
        <w:rPr>
          <w:rFonts w:ascii="Helvetica" w:eastAsia="Times New Roman" w:hAnsi="Helvetica" w:cs="Helvetica"/>
          <w:sz w:val="24"/>
          <w:szCs w:val="24"/>
        </w:rPr>
        <w:tab/>
        <w:t>When an issuer wishes to induce prompt conversion of its convertible debt to equity securities, the issuer may offer some form of additional consideration (“sweetener”). The sweetener should be reported as an expense of the current period at an amount equal to the fair value of the additional consideration given.</w:t>
      </w: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Pr>
          <w:rFonts w:ascii="Helvetica" w:eastAsia="Times New Roman" w:hAnsi="Helvetica" w:cs="Helvetica"/>
          <w:sz w:val="24"/>
          <w:szCs w:val="24"/>
        </w:rPr>
        <w:t>5</w:t>
      </w:r>
      <w:r w:rsidRPr="009759C3">
        <w:rPr>
          <w:rFonts w:ascii="Helvetica" w:eastAsia="Times New Roman" w:hAnsi="Helvetica" w:cs="Helvetica"/>
          <w:sz w:val="24"/>
          <w:szCs w:val="24"/>
        </w:rPr>
        <w:t>.</w:t>
      </w:r>
      <w:r w:rsidRPr="009759C3">
        <w:rPr>
          <w:rFonts w:ascii="Helvetica" w:eastAsia="Times New Roman" w:hAnsi="Helvetica" w:cs="Helvetica"/>
          <w:sz w:val="24"/>
          <w:szCs w:val="24"/>
        </w:rPr>
        <w:tab/>
        <w:t>Convertible debt that is retired without exercise of the conversion feature should be accounted for as though it were a straight debt issue. Any difference between the cash acquisition price of the debt and its carrying amount should be reflected currently in income as a gain or loss.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Convertible Preferred Stock</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lastRenderedPageBreak/>
        <w:tab/>
      </w:r>
      <w:r>
        <w:rPr>
          <w:rFonts w:ascii="Helvetica" w:eastAsia="Times New Roman" w:hAnsi="Helvetica" w:cs="Helvetica"/>
          <w:sz w:val="24"/>
          <w:szCs w:val="24"/>
        </w:rPr>
        <w:t>6</w:t>
      </w:r>
      <w:r w:rsidRPr="009759C3">
        <w:rPr>
          <w:rFonts w:ascii="Helvetica" w:eastAsia="Times New Roman" w:hAnsi="Helvetica" w:cs="Helvetica"/>
          <w:sz w:val="24"/>
          <w:szCs w:val="24"/>
        </w:rPr>
        <w:t>.</w:t>
      </w:r>
      <w:r w:rsidRPr="009759C3">
        <w:rPr>
          <w:rFonts w:ascii="Helvetica" w:eastAsia="Times New Roman" w:hAnsi="Helvetica" w:cs="Helvetica"/>
          <w:sz w:val="24"/>
          <w:szCs w:val="24"/>
        </w:rPr>
        <w:tab/>
      </w:r>
      <w:r w:rsidRPr="009759C3">
        <w:rPr>
          <w:rFonts w:ascii="Helvetica" w:eastAsia="Times New Roman" w:hAnsi="Helvetica" w:cs="Helvetica"/>
          <w:b/>
          <w:bCs/>
          <w:sz w:val="24"/>
          <w:szCs w:val="24"/>
        </w:rPr>
        <w:t xml:space="preserve">Convertible preferred stock </w:t>
      </w:r>
      <w:r w:rsidRPr="009759C3">
        <w:rPr>
          <w:rFonts w:ascii="Helvetica" w:eastAsia="Times New Roman" w:hAnsi="Helvetica" w:cs="Helvetica"/>
          <w:sz w:val="24"/>
          <w:szCs w:val="24"/>
        </w:rPr>
        <w:t>is accounted for in the same manner as non</w:t>
      </w:r>
      <w:r w:rsidRPr="009759C3">
        <w:rPr>
          <w:rFonts w:ascii="Helvetica" w:eastAsia="Times New Roman" w:hAnsi="Helvetica" w:cs="Helvetica"/>
          <w:sz w:val="24"/>
          <w:szCs w:val="24"/>
        </w:rPr>
        <w:softHyphen/>
        <w:t>convertible preferred stock at date of issuance. When conversion takes place, the book value method is used. Preferred Stock, along with any related Additional Paid-in Capital, is debited; Common Stock and Additional Paid-in Capital (if an excess exists) are credited. If the par value of the common stock issued exceeds the book value of the preferred stock, Retained Earnings is debited for the difference.</w:t>
      </w:r>
    </w:p>
    <w:p w:rsidR="009759C3" w:rsidRPr="009759C3" w:rsidRDefault="009759C3" w:rsidP="009759C3">
      <w:pPr>
        <w:spacing w:after="0" w:line="240" w:lineRule="exact"/>
        <w:ind w:left="547" w:hanging="547"/>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Stock Warrants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8.</w:t>
      </w:r>
      <w:r w:rsidRPr="009759C3">
        <w:rPr>
          <w:rFonts w:ascii="Helvetica" w:eastAsia="Times New Roman" w:hAnsi="Helvetica" w:cs="Helvetica"/>
          <w:sz w:val="24"/>
          <w:szCs w:val="24"/>
        </w:rPr>
        <w:tab/>
      </w:r>
      <w:r w:rsidRPr="009759C3">
        <w:rPr>
          <w:rFonts w:ascii="Helvetica" w:eastAsia="Times New Roman" w:hAnsi="Helvetica" w:cs="Helvetica"/>
          <w:b/>
          <w:bCs/>
          <w:sz w:val="24"/>
          <w:szCs w:val="24"/>
        </w:rPr>
        <w:t xml:space="preserve">Stock warrants </w:t>
      </w:r>
      <w:r w:rsidRPr="009759C3">
        <w:rPr>
          <w:rFonts w:ascii="Helvetica" w:eastAsia="Times New Roman" w:hAnsi="Helvetica" w:cs="Helvetica"/>
          <w:sz w:val="24"/>
          <w:szCs w:val="24"/>
        </w:rPr>
        <w:t>are certificates entitling the holder to acquire shares of stock at a certain price within a stated period. Warrants are potentially dilutive as are convertible securities. However, when stock warrants are exercised, the holder must pay a certain amount of money to obtain the shares. Also, when stock warrants are attached to debt, the debt remains after the warrants are exercised.</w:t>
      </w:r>
    </w:p>
    <w:p w:rsidR="009759C3" w:rsidRPr="009759C3" w:rsidRDefault="009759C3" w:rsidP="009759C3">
      <w:pPr>
        <w:tabs>
          <w:tab w:val="right" w:pos="360"/>
          <w:tab w:val="left" w:pos="540"/>
        </w:tabs>
        <w:spacing w:after="0" w:line="240" w:lineRule="exact"/>
        <w:ind w:left="547" w:hanging="54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9.</w:t>
      </w:r>
      <w:r w:rsidRPr="009759C3">
        <w:rPr>
          <w:rFonts w:ascii="Helvetica" w:eastAsia="Times New Roman" w:hAnsi="Helvetica" w:cs="Helvetica"/>
          <w:sz w:val="24"/>
          <w:szCs w:val="24"/>
        </w:rPr>
        <w:tab/>
        <w:t xml:space="preserve">When detachable stock warrants are attached to debt, the proceeds from the sale should be allocated between the two securities. This treatment is in accordance with </w:t>
      </w:r>
      <w:r w:rsidRPr="009759C3">
        <w:rPr>
          <w:rFonts w:ascii="Helvetica" w:eastAsia="Times New Roman" w:hAnsi="Helvetica" w:cs="Helvetica"/>
          <w:i/>
          <w:iCs/>
          <w:sz w:val="24"/>
          <w:szCs w:val="24"/>
        </w:rPr>
        <w:t xml:space="preserve">APB Opinion No. </w:t>
      </w:r>
      <w:r w:rsidRPr="009759C3">
        <w:rPr>
          <w:rFonts w:ascii="Helvetica" w:eastAsia="Times New Roman" w:hAnsi="Helvetica" w:cs="Helvetica"/>
          <w:sz w:val="24"/>
          <w:szCs w:val="24"/>
        </w:rPr>
        <w:t xml:space="preserve">14, and is based on the fact that the stock warrants can be traded separately from the debt. Allocation of the proceeds between the two securities is normally made on the basis of their fair market values at the date of issuance. The amount allocated to the warrants is credited to </w:t>
      </w:r>
      <w:r w:rsidRPr="009759C3">
        <w:rPr>
          <w:rFonts w:ascii="Helvetica" w:eastAsia="Times New Roman" w:hAnsi="Helvetica" w:cs="Helvetica"/>
          <w:b/>
          <w:bCs/>
          <w:sz w:val="24"/>
          <w:szCs w:val="24"/>
        </w:rPr>
        <w:t xml:space="preserve">Paid-in Capital—Stock Warrants. </w:t>
      </w:r>
      <w:r w:rsidRPr="009759C3">
        <w:rPr>
          <w:rFonts w:ascii="Helvetica" w:eastAsia="Times New Roman" w:hAnsi="Helvetica" w:cs="Helvetica"/>
          <w:sz w:val="24"/>
          <w:szCs w:val="24"/>
        </w:rPr>
        <w:t xml:space="preserve">The two methods of allocation available are (a) </w:t>
      </w:r>
      <w:r w:rsidRPr="009759C3">
        <w:rPr>
          <w:rFonts w:ascii="Helvetica" w:eastAsia="Times New Roman" w:hAnsi="Helvetica" w:cs="Helvetica"/>
          <w:b/>
          <w:bCs/>
          <w:sz w:val="24"/>
          <w:szCs w:val="24"/>
        </w:rPr>
        <w:t xml:space="preserve">the proportional method </w:t>
      </w:r>
      <w:r w:rsidRPr="009759C3">
        <w:rPr>
          <w:rFonts w:ascii="Helvetica" w:eastAsia="Times New Roman" w:hAnsi="Helvetica" w:cs="Helvetica"/>
          <w:sz w:val="24"/>
          <w:szCs w:val="24"/>
        </w:rPr>
        <w:t xml:space="preserve">and (b) </w:t>
      </w:r>
      <w:r w:rsidRPr="009759C3">
        <w:rPr>
          <w:rFonts w:ascii="Helvetica" w:eastAsia="Times New Roman" w:hAnsi="Helvetica" w:cs="Helvetica"/>
          <w:b/>
          <w:bCs/>
          <w:sz w:val="24"/>
          <w:szCs w:val="24"/>
        </w:rPr>
        <w:t>the incremental method.</w:t>
      </w: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10.</w:t>
      </w:r>
      <w:r w:rsidRPr="009759C3">
        <w:rPr>
          <w:rFonts w:ascii="Helvetica" w:eastAsia="Times New Roman" w:hAnsi="Helvetica" w:cs="Helvetica"/>
          <w:sz w:val="24"/>
          <w:szCs w:val="24"/>
        </w:rPr>
        <w:tab/>
        <w:t xml:space="preserve">To value the warrants under the proportional method, a value must be placed on the bonds without the warrants and then on the warrants. For example, assume that </w:t>
      </w:r>
      <w:proofErr w:type="spellStart"/>
      <w:r w:rsidRPr="009759C3">
        <w:rPr>
          <w:rFonts w:ascii="Helvetica" w:eastAsia="Times New Roman" w:hAnsi="Helvetica" w:cs="Helvetica"/>
          <w:sz w:val="24"/>
          <w:szCs w:val="24"/>
        </w:rPr>
        <w:t>Pontell</w:t>
      </w:r>
      <w:proofErr w:type="spellEnd"/>
      <w:r w:rsidRPr="009759C3">
        <w:rPr>
          <w:rFonts w:ascii="Helvetica" w:eastAsia="Times New Roman" w:hAnsi="Helvetica" w:cs="Helvetica"/>
          <w:sz w:val="24"/>
          <w:szCs w:val="24"/>
        </w:rPr>
        <w:t xml:space="preserve"> Corporation issued 1,000</w:t>
      </w:r>
      <w:r w:rsidRPr="009759C3">
        <w:rPr>
          <w:rFonts w:ascii="Helvetica" w:eastAsia="Times New Roman" w:hAnsi="Helvetica" w:cs="Helvetica"/>
          <w:i/>
          <w:iCs/>
          <w:sz w:val="24"/>
          <w:szCs w:val="24"/>
        </w:rPr>
        <w:t xml:space="preserve">, </w:t>
      </w:r>
      <w:r w:rsidRPr="009759C3">
        <w:rPr>
          <w:rFonts w:ascii="Helvetica" w:eastAsia="Times New Roman" w:hAnsi="Helvetica" w:cs="Helvetica"/>
          <w:sz w:val="24"/>
          <w:szCs w:val="24"/>
        </w:rPr>
        <w:t>$500 bonds with warrants attached for par ($500,000). Each bond has one warrant attached. It is estimated that the bonds would sell for 98 without the warrants and the value of the warrants in the market is $25,000. The allocation between the bonds and the warrants would be made as follows:</w:t>
      </w:r>
    </w:p>
    <w:p w:rsidR="009759C3" w:rsidRPr="009759C3" w:rsidRDefault="009759C3" w:rsidP="009759C3">
      <w:pPr>
        <w:spacing w:after="0" w:line="200" w:lineRule="exact"/>
        <w:jc w:val="both"/>
        <w:rPr>
          <w:rFonts w:ascii="Helvetica" w:eastAsia="Times New Roman" w:hAnsi="Helvetica" w:cs="Helvetica"/>
          <w:sz w:val="24"/>
          <w:szCs w:val="24"/>
        </w:rPr>
      </w:pPr>
    </w:p>
    <w:p w:rsidR="009759C3" w:rsidRPr="009759C3" w:rsidRDefault="009759C3" w:rsidP="009759C3">
      <w:pPr>
        <w:tabs>
          <w:tab w:val="left" w:pos="1440"/>
          <w:tab w:val="left" w:pos="1800"/>
          <w:tab w:val="right" w:pos="9000"/>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Fair market value of bonds</w:t>
      </w:r>
    </w:p>
    <w:p w:rsidR="009759C3" w:rsidRPr="009759C3" w:rsidRDefault="009759C3" w:rsidP="009759C3">
      <w:pPr>
        <w:tabs>
          <w:tab w:val="left" w:pos="1440"/>
          <w:tab w:val="left" w:pos="1800"/>
          <w:tab w:val="right" w:leader="dot" w:pos="8172"/>
          <w:tab w:val="right" w:pos="9414"/>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 xml:space="preserve">   (</w:t>
      </w:r>
      <w:proofErr w:type="gramStart"/>
      <w:r w:rsidRPr="009759C3">
        <w:rPr>
          <w:rFonts w:ascii="Helvetica" w:eastAsia="Times New Roman" w:hAnsi="Helvetica" w:cs="Helvetica"/>
          <w:sz w:val="24"/>
          <w:szCs w:val="24"/>
        </w:rPr>
        <w:t>without</w:t>
      </w:r>
      <w:proofErr w:type="gramEnd"/>
      <w:r w:rsidRPr="009759C3">
        <w:rPr>
          <w:rFonts w:ascii="Helvetica" w:eastAsia="Times New Roman" w:hAnsi="Helvetica" w:cs="Helvetica"/>
          <w:sz w:val="24"/>
          <w:szCs w:val="24"/>
        </w:rPr>
        <w:t xml:space="preserve"> warrants) ($500,000 X .98)</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$490,000</w:t>
      </w:r>
    </w:p>
    <w:p w:rsidR="009759C3" w:rsidRPr="009759C3" w:rsidRDefault="009759C3" w:rsidP="009759C3">
      <w:pPr>
        <w:tabs>
          <w:tab w:val="left" w:pos="1440"/>
          <w:tab w:val="left" w:pos="1800"/>
          <w:tab w:val="right" w:leader="dot" w:pos="8172"/>
          <w:tab w:val="right" w:pos="9414"/>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Fair market value of warrants</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u w:val="single"/>
        </w:rPr>
        <w:t xml:space="preserve">    25,000</w:t>
      </w:r>
    </w:p>
    <w:p w:rsidR="009759C3" w:rsidRPr="009759C3" w:rsidRDefault="009759C3" w:rsidP="009759C3">
      <w:pPr>
        <w:tabs>
          <w:tab w:val="left" w:pos="1440"/>
          <w:tab w:val="left" w:pos="1800"/>
          <w:tab w:val="right" w:leader="dot" w:pos="8172"/>
          <w:tab w:val="right" w:pos="9414"/>
        </w:tabs>
        <w:spacing w:after="0" w:line="280" w:lineRule="exact"/>
        <w:jc w:val="both"/>
        <w:rPr>
          <w:rFonts w:ascii="Helvetica" w:eastAsia="Times New Roman" w:hAnsi="Helvetica" w:cs="Helvetica"/>
          <w:sz w:val="24"/>
          <w:szCs w:val="24"/>
          <w:u w:val="double"/>
        </w:rPr>
      </w:pPr>
      <w:r w:rsidRPr="009759C3">
        <w:rPr>
          <w:rFonts w:ascii="Helvetica" w:eastAsia="Times New Roman" w:hAnsi="Helvetica" w:cs="Helvetica"/>
          <w:sz w:val="24"/>
          <w:szCs w:val="24"/>
        </w:rPr>
        <w:tab/>
        <w:t>Aggregate fair market value</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u w:val="double"/>
        </w:rPr>
        <w:t>$515,000</w:t>
      </w:r>
    </w:p>
    <w:p w:rsidR="009759C3" w:rsidRPr="009759C3" w:rsidRDefault="009759C3" w:rsidP="009759C3">
      <w:pPr>
        <w:spacing w:after="0" w:line="200" w:lineRule="exact"/>
        <w:jc w:val="both"/>
        <w:rPr>
          <w:rFonts w:ascii="Helvetica" w:eastAsia="Times New Roman" w:hAnsi="Helvetica" w:cs="Helvetica"/>
          <w:sz w:val="24"/>
          <w:szCs w:val="24"/>
        </w:rPr>
      </w:pPr>
    </w:p>
    <w:p w:rsidR="009759C3" w:rsidRPr="009759C3" w:rsidRDefault="009759C3" w:rsidP="009759C3">
      <w:pPr>
        <w:tabs>
          <w:tab w:val="left" w:pos="1440"/>
          <w:tab w:val="left" w:pos="3780"/>
        </w:tabs>
        <w:spacing w:after="0" w:line="240" w:lineRule="auto"/>
        <w:jc w:val="both"/>
        <w:rPr>
          <w:rFonts w:ascii="Helvetica" w:eastAsia="Times New Roman" w:hAnsi="Helvetica" w:cs="Helvetica"/>
          <w:sz w:val="24"/>
          <w:szCs w:val="24"/>
          <w:u w:val="double"/>
        </w:rPr>
      </w:pPr>
      <w:r w:rsidRPr="009759C3">
        <w:rPr>
          <w:rFonts w:ascii="Helvetica" w:eastAsia="Times New Roman" w:hAnsi="Helvetica" w:cs="Helvetica"/>
          <w:sz w:val="24"/>
          <w:szCs w:val="24"/>
        </w:rPr>
        <w:tab/>
        <w:t>Allocated to bonds:</w:t>
      </w:r>
      <w:r w:rsidRPr="009759C3">
        <w:rPr>
          <w:rFonts w:ascii="Helvetica" w:eastAsia="Times New Roman" w:hAnsi="Helvetica" w:cs="Helvetica"/>
          <w:sz w:val="24"/>
          <w:szCs w:val="24"/>
        </w:rPr>
        <w:tab/>
      </w:r>
      <w:r w:rsidRPr="009759C3">
        <w:rPr>
          <w:rFonts w:ascii="Helvetica" w:eastAsia="Times New Roman" w:hAnsi="Helvetica" w:cs="Helvetica"/>
          <w:position w:val="-28"/>
          <w:sz w:val="24"/>
          <w:szCs w:val="24"/>
        </w:rPr>
        <w:object w:dxaOrig="11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33.75pt" o:ole="">
            <v:imagedata r:id="rId5" o:title=""/>
          </v:shape>
          <o:OLEObject Type="Embed" ProgID="Word.Picture.8" ShapeID="_x0000_i1025" DrawAspect="Content" ObjectID="_1418422525" r:id="rId6"/>
        </w:object>
      </w:r>
      <w:r w:rsidRPr="009759C3">
        <w:rPr>
          <w:rFonts w:ascii="Helvetica" w:eastAsia="Times New Roman" w:hAnsi="Helvetica" w:cs="Helvetica"/>
          <w:sz w:val="24"/>
          <w:szCs w:val="24"/>
        </w:rPr>
        <w:t xml:space="preserve"> X $500,000 = </w:t>
      </w:r>
      <w:r w:rsidRPr="009759C3">
        <w:rPr>
          <w:rFonts w:ascii="Helvetica" w:eastAsia="Times New Roman" w:hAnsi="Helvetica" w:cs="Helvetica"/>
          <w:sz w:val="24"/>
          <w:szCs w:val="24"/>
          <w:u w:val="double"/>
        </w:rPr>
        <w:t>$475,728</w:t>
      </w:r>
    </w:p>
    <w:p w:rsidR="009759C3" w:rsidRPr="009759C3" w:rsidRDefault="009759C3" w:rsidP="009759C3">
      <w:pPr>
        <w:tabs>
          <w:tab w:val="left" w:pos="1440"/>
          <w:tab w:val="left" w:pos="3780"/>
        </w:tabs>
        <w:spacing w:after="0" w:line="240" w:lineRule="auto"/>
        <w:jc w:val="both"/>
        <w:rPr>
          <w:rFonts w:ascii="Helvetica" w:eastAsia="Times New Roman" w:hAnsi="Helvetica" w:cs="Helvetica"/>
          <w:sz w:val="24"/>
          <w:szCs w:val="24"/>
          <w:u w:val="double"/>
        </w:rPr>
      </w:pPr>
    </w:p>
    <w:p w:rsidR="009759C3" w:rsidRPr="009759C3" w:rsidRDefault="009759C3" w:rsidP="009759C3">
      <w:pPr>
        <w:tabs>
          <w:tab w:val="left" w:pos="1440"/>
          <w:tab w:val="left" w:pos="3780"/>
        </w:tabs>
        <w:spacing w:after="0" w:line="240" w:lineRule="auto"/>
        <w:jc w:val="both"/>
        <w:rPr>
          <w:rFonts w:ascii="Helvetica" w:eastAsia="Times New Roman" w:hAnsi="Helvetica" w:cs="Helvetica"/>
          <w:sz w:val="24"/>
          <w:szCs w:val="24"/>
          <w:u w:val="double"/>
        </w:rPr>
      </w:pPr>
      <w:r w:rsidRPr="009759C3">
        <w:rPr>
          <w:rFonts w:ascii="Helvetica" w:eastAsia="Times New Roman" w:hAnsi="Helvetica" w:cs="Helvetica"/>
          <w:sz w:val="24"/>
          <w:szCs w:val="24"/>
        </w:rPr>
        <w:tab/>
        <w:t>Allocated to warrants:</w:t>
      </w:r>
      <w:r w:rsidRPr="009759C3">
        <w:rPr>
          <w:rFonts w:ascii="Helvetica" w:eastAsia="Times New Roman" w:hAnsi="Helvetica" w:cs="Helvetica"/>
          <w:sz w:val="24"/>
          <w:szCs w:val="24"/>
        </w:rPr>
        <w:tab/>
      </w:r>
      <w:r w:rsidRPr="009759C3">
        <w:rPr>
          <w:rFonts w:ascii="Helvetica" w:eastAsia="Times New Roman" w:hAnsi="Helvetica" w:cs="Helvetica"/>
          <w:position w:val="-28"/>
          <w:sz w:val="24"/>
          <w:szCs w:val="24"/>
        </w:rPr>
        <w:object w:dxaOrig="1100" w:dyaOrig="680">
          <v:shape id="_x0000_i1026" type="#_x0000_t75" style="width:54.75pt;height:33.75pt" o:ole="">
            <v:imagedata r:id="rId7" o:title=""/>
          </v:shape>
          <o:OLEObject Type="Embed" ProgID="Word.Picture.8" ShapeID="_x0000_i1026" DrawAspect="Content" ObjectID="_1418422526" r:id="rId8"/>
        </w:object>
      </w:r>
      <w:r w:rsidRPr="009759C3">
        <w:rPr>
          <w:rFonts w:ascii="Helvetica" w:eastAsia="Times New Roman" w:hAnsi="Helvetica" w:cs="Helvetica"/>
          <w:sz w:val="24"/>
          <w:szCs w:val="24"/>
        </w:rPr>
        <w:t xml:space="preserve"> X $500,000 = </w:t>
      </w:r>
      <w:proofErr w:type="gramStart"/>
      <w:r w:rsidRPr="009759C3">
        <w:rPr>
          <w:rFonts w:ascii="Helvetica" w:eastAsia="Times New Roman" w:hAnsi="Helvetica" w:cs="Helvetica"/>
          <w:sz w:val="24"/>
          <w:szCs w:val="24"/>
          <w:u w:val="double"/>
        </w:rPr>
        <w:t>$  24,272</w:t>
      </w:r>
      <w:proofErr w:type="gramEnd"/>
    </w:p>
    <w:p w:rsidR="009759C3" w:rsidRPr="009759C3" w:rsidRDefault="009759C3" w:rsidP="009759C3">
      <w:pPr>
        <w:spacing w:after="0" w:line="24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40" w:lineRule="auto"/>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The journal entry for the issuance of the bonds is:</w:t>
      </w:r>
    </w:p>
    <w:p w:rsidR="009759C3" w:rsidRPr="009759C3" w:rsidRDefault="009759C3" w:rsidP="009759C3">
      <w:pPr>
        <w:tabs>
          <w:tab w:val="left" w:pos="1440"/>
          <w:tab w:val="left" w:pos="1800"/>
          <w:tab w:val="right" w:pos="7920"/>
          <w:tab w:val="right" w:pos="9000"/>
        </w:tabs>
        <w:spacing w:after="0" w:line="200" w:lineRule="exact"/>
        <w:jc w:val="both"/>
        <w:rPr>
          <w:rFonts w:ascii="Helvetica" w:eastAsia="Times New Roman" w:hAnsi="Helvetica" w:cs="Helvetica"/>
          <w:sz w:val="24"/>
          <w:szCs w:val="24"/>
        </w:rPr>
      </w:pP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lastRenderedPageBreak/>
        <w:tab/>
        <w:t>Cash (1,000 x $500)</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500,000</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Discount on Bonds Payable</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24,272</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Bonds Payable</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500,000</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Paid-in Capital-Stock Warrants</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24,272</w:t>
      </w: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11.</w:t>
      </w:r>
      <w:r w:rsidRPr="009759C3">
        <w:rPr>
          <w:rFonts w:ascii="Helvetica" w:eastAsia="Times New Roman" w:hAnsi="Helvetica" w:cs="Helvetica"/>
          <w:sz w:val="24"/>
          <w:szCs w:val="24"/>
        </w:rPr>
        <w:tab/>
        <w:t xml:space="preserve">When detachable warrants are exercised, Cash is debited for the exercise price and Paid-in Capital-Stock Warrants is debited for the amount assigned to the warrants. The credit portion of the entry includes Common Stock and Additional Paid-in Capital. If detachable warrants are never exercised, Paid-in Capital Stock Warrants is debited and Paid-in </w:t>
      </w:r>
      <w:r w:rsidRPr="009759C3">
        <w:rPr>
          <w:rFonts w:ascii="Helvetica" w:eastAsia="Times New Roman" w:hAnsi="Helvetica" w:cs="Helvetica"/>
          <w:spacing w:val="-4"/>
          <w:sz w:val="24"/>
          <w:szCs w:val="24"/>
        </w:rPr>
        <w:t xml:space="preserve">Capital from Expired Warrants is credited. If all the warrants described in paragraph 10 above </w:t>
      </w:r>
      <w:r w:rsidRPr="009759C3">
        <w:rPr>
          <w:rFonts w:ascii="Helvetica" w:eastAsia="Times New Roman" w:hAnsi="Helvetica" w:cs="Helvetica"/>
          <w:sz w:val="24"/>
          <w:szCs w:val="24"/>
        </w:rPr>
        <w:t xml:space="preserve">are exercised under the following terms, for $15 cash and one warrant the holder will </w:t>
      </w:r>
      <w:r w:rsidRPr="009759C3">
        <w:rPr>
          <w:rFonts w:ascii="Helvetica" w:eastAsia="Times New Roman" w:hAnsi="Helvetica" w:cs="Helvetica"/>
          <w:spacing w:val="-2"/>
          <w:sz w:val="24"/>
          <w:szCs w:val="24"/>
        </w:rPr>
        <w:t xml:space="preserve">receive one share of $5 par value common stock, the journal entry to record the transaction </w:t>
      </w:r>
      <w:r w:rsidRPr="009759C3">
        <w:rPr>
          <w:rFonts w:ascii="Helvetica" w:eastAsia="Times New Roman" w:hAnsi="Helvetica" w:cs="Helvetica"/>
          <w:sz w:val="24"/>
          <w:szCs w:val="24"/>
        </w:rPr>
        <w:t>would be the following:</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Cash (1,000 X $15)</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15,000</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Paid-in Capital—Stock Warrants</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24,272</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Common Stock (1,000 X $5)</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5,000</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Paid-in Capital in Excess of Par</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34,272</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12.</w:t>
      </w:r>
      <w:r w:rsidRPr="009759C3">
        <w:rPr>
          <w:rFonts w:ascii="Helvetica" w:eastAsia="Times New Roman" w:hAnsi="Helvetica" w:cs="Helvetica"/>
          <w:sz w:val="24"/>
          <w:szCs w:val="24"/>
        </w:rPr>
        <w:tab/>
      </w:r>
      <w:r w:rsidRPr="009759C3">
        <w:rPr>
          <w:rFonts w:ascii="Helvetica" w:eastAsia="Times New Roman" w:hAnsi="Helvetica" w:cs="Helvetica"/>
          <w:spacing w:val="-3"/>
          <w:sz w:val="24"/>
          <w:szCs w:val="24"/>
        </w:rPr>
        <w:t xml:space="preserve">Where the fair value of either the warrants or the bonds is not determinable, the incremental </w:t>
      </w:r>
      <w:r w:rsidRPr="009759C3">
        <w:rPr>
          <w:rFonts w:ascii="Helvetica" w:eastAsia="Times New Roman" w:hAnsi="Helvetica" w:cs="Helvetica"/>
          <w:sz w:val="24"/>
          <w:szCs w:val="24"/>
        </w:rPr>
        <w:t>method may be used. That is, the security for which the market value is determinable is used and the remainder of the purchase price is allocated to the security for which the market value is not known.</w:t>
      </w:r>
    </w:p>
    <w:p w:rsidR="009759C3" w:rsidRPr="009759C3" w:rsidRDefault="009759C3" w:rsidP="009759C3">
      <w:pPr>
        <w:spacing w:after="0" w:line="280" w:lineRule="exact"/>
        <w:ind w:right="-576"/>
        <w:jc w:val="both"/>
        <w:rPr>
          <w:rFonts w:ascii="Helvetica" w:eastAsia="Times New Roman" w:hAnsi="Helvetica" w:cs="Helvetica"/>
          <w:sz w:val="24"/>
          <w:szCs w:val="24"/>
        </w:rPr>
      </w:pPr>
    </w:p>
    <w:p w:rsidR="009759C3" w:rsidRPr="009759C3" w:rsidRDefault="009759C3" w:rsidP="009759C3">
      <w:pPr>
        <w:spacing w:after="0" w:line="280" w:lineRule="exact"/>
        <w:ind w:right="-576"/>
        <w:jc w:val="both"/>
        <w:rPr>
          <w:rFonts w:ascii="Helvetica" w:eastAsia="Times New Roman" w:hAnsi="Helvetica" w:cs="Helvetica"/>
          <w:sz w:val="24"/>
          <w:szCs w:val="24"/>
          <w:u w:val="single"/>
        </w:rPr>
      </w:pPr>
      <w:r w:rsidRPr="009759C3">
        <w:rPr>
          <w:rFonts w:ascii="Helvetica" w:eastAsia="Times New Roman" w:hAnsi="Helvetica" w:cs="Helvetica"/>
          <w:b/>
          <w:bCs/>
          <w:sz w:val="24"/>
          <w:szCs w:val="24"/>
          <w:u w:val="single"/>
        </w:rPr>
        <w:t>Stock Rights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b/>
          <w:bCs/>
          <w:sz w:val="24"/>
          <w:szCs w:val="24"/>
        </w:rPr>
      </w:pPr>
      <w:r w:rsidRPr="009759C3">
        <w:rPr>
          <w:rFonts w:ascii="Helvetica" w:eastAsia="Times New Roman" w:hAnsi="Helvetica" w:cs="Helvetica"/>
          <w:sz w:val="24"/>
          <w:szCs w:val="24"/>
        </w:rPr>
        <w:tab/>
        <w:t>13.</w:t>
      </w:r>
      <w:r w:rsidRPr="009759C3">
        <w:rPr>
          <w:rFonts w:ascii="Helvetica" w:eastAsia="Times New Roman" w:hAnsi="Helvetica" w:cs="Helvetica"/>
          <w:sz w:val="24"/>
          <w:szCs w:val="24"/>
        </w:rPr>
        <w:tab/>
      </w:r>
      <w:r w:rsidRPr="009759C3">
        <w:rPr>
          <w:rFonts w:ascii="Helvetica" w:eastAsia="Times New Roman" w:hAnsi="Helvetica" w:cs="Helvetica"/>
          <w:b/>
          <w:bCs/>
          <w:sz w:val="24"/>
          <w:szCs w:val="24"/>
        </w:rPr>
        <w:t xml:space="preserve">Stock rights </w:t>
      </w:r>
      <w:r w:rsidRPr="009759C3">
        <w:rPr>
          <w:rFonts w:ascii="Helvetica" w:eastAsia="Times New Roman" w:hAnsi="Helvetica" w:cs="Helvetica"/>
          <w:sz w:val="24"/>
          <w:szCs w:val="24"/>
        </w:rPr>
        <w:t xml:space="preserve">are issued to existing stockholders when a corporation’s directors decide to issue new shares of stock. Each share owned normally entitles the stockholders to one </w:t>
      </w:r>
      <w:r w:rsidRPr="009759C3">
        <w:rPr>
          <w:rFonts w:ascii="Helvetica" w:eastAsia="Times New Roman" w:hAnsi="Helvetica" w:cs="Helvetica"/>
          <w:spacing w:val="-3"/>
          <w:sz w:val="24"/>
          <w:szCs w:val="24"/>
        </w:rPr>
        <w:t xml:space="preserve">stock right. This privilege allows each stockholder the right to maintain his or her percentage </w:t>
      </w:r>
      <w:r w:rsidRPr="009759C3">
        <w:rPr>
          <w:rFonts w:ascii="Helvetica" w:eastAsia="Times New Roman" w:hAnsi="Helvetica" w:cs="Helvetica"/>
          <w:sz w:val="24"/>
          <w:szCs w:val="24"/>
        </w:rPr>
        <w:t xml:space="preserve">ownership in the corporation. Only a memorandum entry is required </w:t>
      </w:r>
      <w:r w:rsidRPr="009759C3">
        <w:rPr>
          <w:rFonts w:ascii="Helvetica" w:eastAsia="Times New Roman" w:hAnsi="Helvetica" w:cs="Helvetica"/>
          <w:b/>
          <w:bCs/>
          <w:sz w:val="24"/>
          <w:szCs w:val="24"/>
        </w:rPr>
        <w:t>when rights are issued to existing stockholders.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Stock Compensation Plans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14.</w:t>
      </w:r>
      <w:r w:rsidRPr="009759C3">
        <w:rPr>
          <w:rFonts w:ascii="Helvetica" w:eastAsia="Times New Roman" w:hAnsi="Helvetica" w:cs="Helvetica"/>
          <w:sz w:val="24"/>
          <w:szCs w:val="24"/>
        </w:rPr>
        <w:tab/>
        <w:t xml:space="preserve">A </w:t>
      </w:r>
      <w:r w:rsidRPr="009759C3">
        <w:rPr>
          <w:rFonts w:ascii="Helvetica" w:eastAsia="Times New Roman" w:hAnsi="Helvetica" w:cs="Helvetica"/>
          <w:b/>
          <w:bCs/>
          <w:sz w:val="24"/>
          <w:szCs w:val="24"/>
        </w:rPr>
        <w:t xml:space="preserve">stock option </w:t>
      </w:r>
      <w:r w:rsidRPr="009759C3">
        <w:rPr>
          <w:rFonts w:ascii="Helvetica" w:eastAsia="Times New Roman" w:hAnsi="Helvetica" w:cs="Helvetica"/>
          <w:sz w:val="24"/>
          <w:szCs w:val="24"/>
        </w:rPr>
        <w:t xml:space="preserve">is another form of warrant that arises in stock compensation </w:t>
      </w:r>
      <w:r w:rsidRPr="009759C3">
        <w:rPr>
          <w:rFonts w:ascii="Helvetica" w:eastAsia="Times New Roman" w:hAnsi="Helvetica" w:cs="Helvetica"/>
          <w:spacing w:val="-2"/>
          <w:sz w:val="24"/>
          <w:szCs w:val="24"/>
        </w:rPr>
        <w:t xml:space="preserve">plans used to pay and motivate employees. This type of warrant gives selected employees </w:t>
      </w:r>
      <w:r w:rsidRPr="009759C3">
        <w:rPr>
          <w:rFonts w:ascii="Helvetica" w:eastAsia="Times New Roman" w:hAnsi="Helvetica" w:cs="Helvetica"/>
          <w:sz w:val="24"/>
          <w:szCs w:val="24"/>
        </w:rPr>
        <w:t>the option to purchase common stock at a given price over an extended period of time. The FASB has recently issued a new standard on stock options and other types of compensation plans that are listed on the stock market.</w:t>
      </w: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15.</w:t>
      </w:r>
      <w:r w:rsidRPr="009759C3">
        <w:rPr>
          <w:rFonts w:ascii="Helvetica" w:eastAsia="Times New Roman" w:hAnsi="Helvetica" w:cs="Helvetica"/>
          <w:sz w:val="24"/>
          <w:szCs w:val="24"/>
        </w:rPr>
        <w:tab/>
        <w:t>In the past, the FASB gave companies a choice in the method of recognizing the cost of compensation under a stock option plan. The two choices were:</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r>
      <w:proofErr w:type="gramStart"/>
      <w:r w:rsidRPr="009759C3">
        <w:rPr>
          <w:rFonts w:ascii="Helvetica" w:eastAsia="Times New Roman" w:hAnsi="Helvetica" w:cs="Helvetica"/>
          <w:sz w:val="24"/>
          <w:szCs w:val="24"/>
        </w:rPr>
        <w:t>a</w:t>
      </w:r>
      <w:proofErr w:type="gramEnd"/>
      <w:r w:rsidRPr="009759C3">
        <w:rPr>
          <w:rFonts w:ascii="Helvetica" w:eastAsia="Times New Roman" w:hAnsi="Helvetica" w:cs="Helvetica"/>
          <w:sz w:val="24"/>
          <w:szCs w:val="24"/>
        </w:rPr>
        <w:t>.</w:t>
      </w:r>
      <w:r w:rsidRPr="009759C3">
        <w:rPr>
          <w:rFonts w:ascii="Helvetica" w:eastAsia="Times New Roman" w:hAnsi="Helvetica" w:cs="Helvetica"/>
          <w:sz w:val="24"/>
          <w:szCs w:val="24"/>
        </w:rPr>
        <w:tab/>
        <w:t>the fair value method, and</w:t>
      </w: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r>
      <w:proofErr w:type="gramStart"/>
      <w:r w:rsidRPr="009759C3">
        <w:rPr>
          <w:rFonts w:ascii="Helvetica" w:eastAsia="Times New Roman" w:hAnsi="Helvetica" w:cs="Helvetica"/>
          <w:sz w:val="24"/>
          <w:szCs w:val="24"/>
        </w:rPr>
        <w:t>b</w:t>
      </w:r>
      <w:proofErr w:type="gramEnd"/>
      <w:r w:rsidRPr="009759C3">
        <w:rPr>
          <w:rFonts w:ascii="Helvetica" w:eastAsia="Times New Roman" w:hAnsi="Helvetica" w:cs="Helvetica"/>
          <w:sz w:val="24"/>
          <w:szCs w:val="24"/>
        </w:rPr>
        <w:t>.</w:t>
      </w:r>
      <w:r w:rsidRPr="009759C3">
        <w:rPr>
          <w:rFonts w:ascii="Helvetica" w:eastAsia="Times New Roman" w:hAnsi="Helvetica" w:cs="Helvetica"/>
          <w:sz w:val="24"/>
          <w:szCs w:val="24"/>
        </w:rPr>
        <w:tab/>
        <w:t>the intrinsic value method.</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lastRenderedPageBreak/>
        <w:tab/>
      </w:r>
      <w:r w:rsidRPr="009759C3">
        <w:rPr>
          <w:rFonts w:ascii="Helvetica" w:eastAsia="Times New Roman" w:hAnsi="Helvetica" w:cs="Helvetica"/>
          <w:sz w:val="24"/>
          <w:szCs w:val="24"/>
        </w:rPr>
        <w:tab/>
        <w:t xml:space="preserve">The FASB now requires the use of the fair value method. </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The Fair Value Method</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16.</w:t>
      </w:r>
      <w:r w:rsidRPr="009759C3">
        <w:rPr>
          <w:rFonts w:ascii="Helvetica" w:eastAsia="Times New Roman" w:hAnsi="Helvetica" w:cs="Helvetica"/>
          <w:sz w:val="24"/>
          <w:szCs w:val="24"/>
        </w:rPr>
        <w:tab/>
        <w:t xml:space="preserve">Using the fair value method, total compensation expense is computed based on the fair </w:t>
      </w:r>
      <w:r w:rsidRPr="009759C3">
        <w:rPr>
          <w:rFonts w:ascii="Helvetica" w:eastAsia="Times New Roman" w:hAnsi="Helvetica" w:cs="Helvetica"/>
          <w:spacing w:val="-3"/>
          <w:sz w:val="24"/>
          <w:szCs w:val="24"/>
        </w:rPr>
        <w:t>value of the options expected to vest on the date the options are granted to the employees</w:t>
      </w:r>
      <w:r w:rsidRPr="009759C3">
        <w:rPr>
          <w:rFonts w:ascii="Helvetica" w:eastAsia="Times New Roman" w:hAnsi="Helvetica" w:cs="Helvetica"/>
          <w:sz w:val="24"/>
          <w:szCs w:val="24"/>
        </w:rPr>
        <w:t xml:space="preserve">. </w:t>
      </w:r>
      <w:r w:rsidRPr="009759C3">
        <w:rPr>
          <w:rFonts w:ascii="Helvetica" w:eastAsia="Times New Roman" w:hAnsi="Helvetica" w:cs="Helvetica"/>
          <w:spacing w:val="-2"/>
          <w:sz w:val="24"/>
          <w:szCs w:val="24"/>
        </w:rPr>
        <w:t>Fair value for public companies is to be estimated using an option pricing model, with some</w:t>
      </w:r>
      <w:r w:rsidRPr="009759C3">
        <w:rPr>
          <w:rFonts w:ascii="Helvetica" w:eastAsia="Times New Roman" w:hAnsi="Helvetica" w:cs="Helvetica"/>
          <w:sz w:val="24"/>
          <w:szCs w:val="24"/>
        </w:rPr>
        <w:t xml:space="preserve"> adjustments for the unique factors of employee stock options. No adjustments are made </w:t>
      </w:r>
      <w:r w:rsidRPr="009759C3">
        <w:rPr>
          <w:rFonts w:ascii="Helvetica" w:eastAsia="Times New Roman" w:hAnsi="Helvetica" w:cs="Helvetica"/>
          <w:spacing w:val="-5"/>
          <w:sz w:val="24"/>
          <w:szCs w:val="24"/>
        </w:rPr>
        <w:t>after the grant date in response to subsequent changes in the stock pric</w:t>
      </w:r>
      <w:r w:rsidRPr="009759C3">
        <w:rPr>
          <w:rFonts w:ascii="Helvetica" w:eastAsia="Times New Roman" w:hAnsi="Helvetica" w:cs="Helvetica"/>
          <w:spacing w:val="10"/>
          <w:sz w:val="24"/>
          <w:szCs w:val="24"/>
        </w:rPr>
        <w:t>e—</w:t>
      </w:r>
      <w:r w:rsidRPr="009759C3">
        <w:rPr>
          <w:rFonts w:ascii="Helvetica" w:eastAsia="Times New Roman" w:hAnsi="Helvetica" w:cs="Helvetica"/>
          <w:spacing w:val="-5"/>
          <w:sz w:val="24"/>
          <w:szCs w:val="24"/>
        </w:rPr>
        <w:t xml:space="preserve">either up or down. </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Allocating Compensation Expense</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17.</w:t>
      </w:r>
      <w:r w:rsidRPr="009759C3">
        <w:rPr>
          <w:rFonts w:ascii="Helvetica" w:eastAsia="Times New Roman" w:hAnsi="Helvetica" w:cs="Helvetica"/>
          <w:sz w:val="24"/>
          <w:szCs w:val="24"/>
        </w:rPr>
        <w:tab/>
        <w:t>In general, compensation expense is recognized in the periods in which the employee performs the servic</w:t>
      </w:r>
      <w:r w:rsidRPr="009759C3">
        <w:rPr>
          <w:rFonts w:ascii="Helvetica" w:eastAsia="Times New Roman" w:hAnsi="Helvetica" w:cs="Helvetica"/>
          <w:spacing w:val="10"/>
          <w:sz w:val="24"/>
          <w:szCs w:val="24"/>
        </w:rPr>
        <w:t>e</w:t>
      </w:r>
      <w:r w:rsidRPr="009759C3">
        <w:rPr>
          <w:rFonts w:ascii="Helvetica" w:eastAsia="Times New Roman" w:hAnsi="Helvetica" w:cs="Helvetica"/>
          <w:spacing w:val="10"/>
          <w:sz w:val="24"/>
          <w:szCs w:val="24"/>
        </w:rPr>
        <w:sym w:font="Symbol" w:char="F0BE"/>
      </w:r>
      <w:r w:rsidRPr="009759C3">
        <w:rPr>
          <w:rFonts w:ascii="Helvetica" w:eastAsia="Times New Roman" w:hAnsi="Helvetica" w:cs="Helvetica"/>
          <w:sz w:val="24"/>
          <w:szCs w:val="24"/>
        </w:rPr>
        <w:t xml:space="preserve">the </w:t>
      </w:r>
      <w:r w:rsidRPr="009759C3">
        <w:rPr>
          <w:rFonts w:ascii="Helvetica" w:eastAsia="Times New Roman" w:hAnsi="Helvetica" w:cs="Helvetica"/>
          <w:b/>
          <w:bCs/>
          <w:sz w:val="24"/>
          <w:szCs w:val="24"/>
        </w:rPr>
        <w:t>service period.</w:t>
      </w:r>
      <w:r w:rsidRPr="009759C3">
        <w:rPr>
          <w:rFonts w:ascii="Helvetica" w:eastAsia="Times New Roman" w:hAnsi="Helvetica" w:cs="Helvetica"/>
          <w:sz w:val="24"/>
          <w:szCs w:val="24"/>
        </w:rPr>
        <w:t xml:space="preserve"> Unless otherwise specified, the service period is the vesting perio</w:t>
      </w:r>
      <w:r w:rsidRPr="009759C3">
        <w:rPr>
          <w:rFonts w:ascii="Helvetica" w:eastAsia="Times New Roman" w:hAnsi="Helvetica" w:cs="Helvetica"/>
          <w:spacing w:val="16"/>
          <w:sz w:val="24"/>
          <w:szCs w:val="24"/>
        </w:rPr>
        <w:t>d</w:t>
      </w:r>
      <w:r w:rsidRPr="009759C3">
        <w:rPr>
          <w:rFonts w:ascii="Helvetica" w:eastAsia="Times New Roman" w:hAnsi="Helvetica" w:cs="Helvetica"/>
          <w:spacing w:val="16"/>
          <w:sz w:val="24"/>
          <w:szCs w:val="24"/>
        </w:rPr>
        <w:sym w:font="Symbol" w:char="F0BE"/>
      </w:r>
      <w:r w:rsidRPr="009759C3">
        <w:rPr>
          <w:rFonts w:ascii="Helvetica" w:eastAsia="Times New Roman" w:hAnsi="Helvetica" w:cs="Helvetica"/>
          <w:sz w:val="24"/>
          <w:szCs w:val="24"/>
        </w:rPr>
        <w:t>the time between the grant and the vesting date.</w:t>
      </w: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18.</w:t>
      </w:r>
      <w:r w:rsidRPr="009759C3">
        <w:rPr>
          <w:rFonts w:ascii="Helvetica" w:eastAsia="Times New Roman" w:hAnsi="Helvetica" w:cs="Helvetica"/>
          <w:sz w:val="24"/>
          <w:szCs w:val="24"/>
        </w:rPr>
        <w:tab/>
        <w:t xml:space="preserve">To illustrate the accounting for a stock option plan, assume that on September 16, 2009, the stockholders of </w:t>
      </w:r>
      <w:proofErr w:type="spellStart"/>
      <w:r w:rsidRPr="009759C3">
        <w:rPr>
          <w:rFonts w:ascii="Helvetica" w:eastAsia="Times New Roman" w:hAnsi="Helvetica" w:cs="Helvetica"/>
          <w:sz w:val="24"/>
          <w:szCs w:val="24"/>
        </w:rPr>
        <w:t>Jesilow</w:t>
      </w:r>
      <w:proofErr w:type="spellEnd"/>
      <w:r w:rsidRPr="009759C3">
        <w:rPr>
          <w:rFonts w:ascii="Helvetica" w:eastAsia="Times New Roman" w:hAnsi="Helvetica" w:cs="Helvetica"/>
          <w:sz w:val="24"/>
          <w:szCs w:val="24"/>
        </w:rPr>
        <w:t xml:space="preserve"> Company approve a plan that grants the company’s three </w:t>
      </w:r>
      <w:r w:rsidRPr="009759C3">
        <w:rPr>
          <w:rFonts w:ascii="Helvetica" w:eastAsia="Times New Roman" w:hAnsi="Helvetica" w:cs="Helvetica"/>
          <w:spacing w:val="-2"/>
          <w:sz w:val="24"/>
          <w:szCs w:val="24"/>
        </w:rPr>
        <w:t xml:space="preserve">executives options to purchase 4,000 shares each of the company’s $1 par value common </w:t>
      </w:r>
      <w:r w:rsidRPr="009759C3">
        <w:rPr>
          <w:rFonts w:ascii="Helvetica" w:eastAsia="Times New Roman" w:hAnsi="Helvetica" w:cs="Helvetica"/>
          <w:spacing w:val="-3"/>
          <w:sz w:val="24"/>
          <w:szCs w:val="24"/>
        </w:rPr>
        <w:t xml:space="preserve">stock. The options are granted on January 1, 2010, and may be exercised at any time within </w:t>
      </w:r>
      <w:r w:rsidRPr="009759C3">
        <w:rPr>
          <w:rFonts w:ascii="Helvetica" w:eastAsia="Times New Roman" w:hAnsi="Helvetica" w:cs="Helvetica"/>
          <w:sz w:val="24"/>
          <w:szCs w:val="24"/>
        </w:rPr>
        <w:t xml:space="preserve">the next five years. The option price per share is $30, and the market price of the stock at the date of grant is $40 per share. </w:t>
      </w: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 xml:space="preserve">Using the fair value method, total compensation expense is computed by applying an </w:t>
      </w:r>
      <w:r w:rsidRPr="009759C3">
        <w:rPr>
          <w:rFonts w:ascii="Helvetica" w:eastAsia="Times New Roman" w:hAnsi="Helvetica" w:cs="Helvetica"/>
          <w:spacing w:val="-2"/>
          <w:sz w:val="24"/>
          <w:szCs w:val="24"/>
        </w:rPr>
        <w:t>acceptable fair value option pricing model. We will assume that the fair value option pricing</w:t>
      </w:r>
      <w:r w:rsidRPr="009759C3">
        <w:rPr>
          <w:rFonts w:ascii="Helvetica" w:eastAsia="Times New Roman" w:hAnsi="Helvetica" w:cs="Helvetica"/>
          <w:sz w:val="24"/>
          <w:szCs w:val="24"/>
        </w:rPr>
        <w:t xml:space="preserve"> model determines total compensation expense to be $180,000.</w:t>
      </w: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Assuming the expected period of benefit is 3 years (starting with the grant date)</w:t>
      </w:r>
      <w:proofErr w:type="gramStart"/>
      <w:r w:rsidRPr="009759C3">
        <w:rPr>
          <w:rFonts w:ascii="Helvetica" w:eastAsia="Times New Roman" w:hAnsi="Helvetica" w:cs="Helvetica"/>
          <w:sz w:val="24"/>
          <w:szCs w:val="24"/>
        </w:rPr>
        <w:t>,</w:t>
      </w:r>
      <w:proofErr w:type="gramEnd"/>
      <w:r w:rsidRPr="009759C3">
        <w:rPr>
          <w:rFonts w:ascii="Helvetica" w:eastAsia="Times New Roman" w:hAnsi="Helvetica" w:cs="Helvetica"/>
          <w:sz w:val="24"/>
          <w:szCs w:val="24"/>
        </w:rPr>
        <w:t xml:space="preserve"> the journal entries for each of the next three years are as follows: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Compensation Expense</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60,000</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Paid-in Capital—Stock Options</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60,000</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If all of the options are exercised on July 1, 2014, the journal entries are as follows: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Cash (12,000 X $30)</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360,000</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Paid-in Capital—Stock Options</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180,000</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Common Stock (12,000 X $1)</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12,000</w:t>
      </w:r>
    </w:p>
    <w:p w:rsidR="009759C3" w:rsidRPr="009759C3" w:rsidRDefault="009759C3" w:rsidP="009759C3">
      <w:pPr>
        <w:tabs>
          <w:tab w:val="left" w:pos="1440"/>
          <w:tab w:val="left" w:pos="1800"/>
          <w:tab w:val="right" w:leader="dot" w:pos="6867"/>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Paid-in Capital in Excess of Par</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528,000</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b/>
          <w:bCs/>
          <w:sz w:val="24"/>
          <w:szCs w:val="24"/>
          <w:u w:val="single"/>
        </w:rPr>
      </w:pPr>
      <w:r w:rsidRPr="009759C3">
        <w:rPr>
          <w:rFonts w:ascii="Helvetica" w:eastAsia="Times New Roman" w:hAnsi="Helvetica" w:cs="Helvetica"/>
          <w:b/>
          <w:bCs/>
          <w:sz w:val="24"/>
          <w:szCs w:val="24"/>
          <w:u w:val="single"/>
        </w:rPr>
        <w:t>Other Stock-Based Compensation Plans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lastRenderedPageBreak/>
        <w:tab/>
        <w:t>19.</w:t>
      </w:r>
      <w:r w:rsidRPr="009759C3">
        <w:rPr>
          <w:rFonts w:ascii="Helvetica" w:eastAsia="Times New Roman" w:hAnsi="Helvetica" w:cs="Helvetica"/>
          <w:sz w:val="24"/>
          <w:szCs w:val="24"/>
        </w:rPr>
        <w:tab/>
      </w:r>
      <w:r w:rsidRPr="009759C3">
        <w:rPr>
          <w:rFonts w:ascii="Helvetica" w:eastAsia="Times New Roman" w:hAnsi="Helvetica" w:cs="Helvetica"/>
          <w:b/>
          <w:bCs/>
          <w:spacing w:val="-2"/>
          <w:sz w:val="24"/>
          <w:szCs w:val="24"/>
        </w:rPr>
        <w:t>Restricted-stock plans</w:t>
      </w:r>
      <w:proofErr w:type="gramStart"/>
      <w:r w:rsidRPr="009759C3">
        <w:rPr>
          <w:rFonts w:ascii="Helvetica" w:eastAsia="Times New Roman" w:hAnsi="Helvetica" w:cs="Helvetica"/>
          <w:b/>
          <w:bCs/>
          <w:spacing w:val="-2"/>
          <w:sz w:val="24"/>
          <w:szCs w:val="24"/>
        </w:rPr>
        <w:t>:</w:t>
      </w:r>
      <w:proofErr w:type="gramEnd"/>
      <w:r w:rsidRPr="009759C3">
        <w:rPr>
          <w:rFonts w:ascii="Helvetica" w:eastAsia="Times New Roman" w:hAnsi="Helvetica" w:cs="Helvetica"/>
          <w:spacing w:val="-2"/>
          <w:sz w:val="24"/>
          <w:szCs w:val="24"/>
        </w:rPr>
        <w:t> </w:t>
      </w:r>
      <w:r w:rsidRPr="009759C3">
        <w:rPr>
          <w:rFonts w:ascii="Helvetica" w:eastAsia="Times New Roman" w:hAnsi="Helvetica" w:cs="Helvetica"/>
          <w:spacing w:val="-2"/>
          <w:sz w:val="24"/>
          <w:szCs w:val="24"/>
        </w:rPr>
        <w:t xml:space="preserve">Transfer shares of stock to employees, subject to an agreement </w:t>
      </w:r>
      <w:r w:rsidRPr="009759C3">
        <w:rPr>
          <w:rFonts w:ascii="Helvetica" w:eastAsia="Times New Roman" w:hAnsi="Helvetica" w:cs="Helvetica"/>
          <w:sz w:val="24"/>
          <w:szCs w:val="24"/>
        </w:rPr>
        <w:t>that the shares cannot be sold, transferred or pledged until vesting occurs. These shares are subject to forfeiture if the conditions for vesting are not met.</w:t>
      </w: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20.</w:t>
      </w:r>
      <w:r w:rsidRPr="009759C3">
        <w:rPr>
          <w:rFonts w:ascii="Helvetica" w:eastAsia="Times New Roman" w:hAnsi="Helvetica" w:cs="Helvetica"/>
          <w:sz w:val="24"/>
          <w:szCs w:val="24"/>
        </w:rPr>
        <w:tab/>
        <w:t>Major advantages of restricted-stock plans are:</w:t>
      </w:r>
    </w:p>
    <w:p w:rsidR="009759C3" w:rsidRPr="009759C3" w:rsidRDefault="009759C3" w:rsidP="009759C3">
      <w:pPr>
        <w:overflowPunct w:val="0"/>
        <w:autoSpaceDE w:val="0"/>
        <w:autoSpaceDN w:val="0"/>
        <w:adjustRightInd w:val="0"/>
        <w:spacing w:after="0" w:line="280" w:lineRule="exact"/>
        <w:ind w:left="360"/>
        <w:jc w:val="both"/>
        <w:textAlignment w:val="baseline"/>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a.</w:t>
      </w:r>
      <w:r w:rsidRPr="009759C3">
        <w:rPr>
          <w:rFonts w:ascii="Helvetica" w:eastAsia="Times New Roman" w:hAnsi="Helvetica" w:cs="Helvetica"/>
          <w:sz w:val="24"/>
          <w:szCs w:val="24"/>
        </w:rPr>
        <w:tab/>
        <w:t>Restricted stock never becomes completely worthless.</w:t>
      </w:r>
    </w:p>
    <w:p w:rsidR="009759C3" w:rsidRPr="009759C3" w:rsidRDefault="009759C3" w:rsidP="009759C3">
      <w:pPr>
        <w:tabs>
          <w:tab w:val="left" w:pos="540"/>
          <w:tab w:val="left" w:pos="907"/>
        </w:tabs>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b.</w:t>
      </w:r>
      <w:r w:rsidRPr="009759C3">
        <w:rPr>
          <w:rFonts w:ascii="Helvetica" w:eastAsia="Times New Roman" w:hAnsi="Helvetica" w:cs="Helvetica"/>
          <w:sz w:val="24"/>
          <w:szCs w:val="24"/>
        </w:rPr>
        <w:tab/>
        <w:t>Restricted stock generally results in less dilution to existing stockholders.</w:t>
      </w: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c.</w:t>
      </w:r>
      <w:r w:rsidRPr="009759C3">
        <w:rPr>
          <w:rFonts w:ascii="Helvetica" w:eastAsia="Times New Roman" w:hAnsi="Helvetica" w:cs="Helvetica"/>
          <w:sz w:val="24"/>
          <w:szCs w:val="24"/>
        </w:rPr>
        <w:tab/>
        <w:t>Restricted stock better aligns the employee incentives with the companies’ incentives.</w:t>
      </w:r>
    </w:p>
    <w:p w:rsidR="009759C3" w:rsidRPr="009759C3" w:rsidRDefault="009759C3" w:rsidP="009759C3">
      <w:pPr>
        <w:overflowPunct w:val="0"/>
        <w:autoSpaceDE w:val="0"/>
        <w:autoSpaceDN w:val="0"/>
        <w:adjustRightInd w:val="0"/>
        <w:spacing w:after="0" w:line="280" w:lineRule="exact"/>
        <w:ind w:left="360"/>
        <w:jc w:val="both"/>
        <w:textAlignment w:val="baseline"/>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21.</w:t>
      </w:r>
      <w:r w:rsidRPr="009759C3">
        <w:rPr>
          <w:rFonts w:ascii="Helvetica" w:eastAsia="Times New Roman" w:hAnsi="Helvetica" w:cs="Helvetica"/>
          <w:sz w:val="24"/>
          <w:szCs w:val="24"/>
        </w:rPr>
        <w:tab/>
        <w:t xml:space="preserve">The accounting for restricted stock follows the same general principles as accounting for stock options at the date of grant. That is, the company determines the fair value of the restricted stock at the date of grant (usually the fair value of a share of stock) and then expenses that amount over the service period. </w:t>
      </w:r>
    </w:p>
    <w:p w:rsidR="009759C3" w:rsidRPr="009759C3" w:rsidRDefault="009759C3" w:rsidP="009759C3">
      <w:pPr>
        <w:overflowPunct w:val="0"/>
        <w:autoSpaceDE w:val="0"/>
        <w:autoSpaceDN w:val="0"/>
        <w:adjustRightInd w:val="0"/>
        <w:spacing w:after="0" w:line="280" w:lineRule="exact"/>
        <w:ind w:left="360"/>
        <w:jc w:val="both"/>
        <w:textAlignment w:val="baseline"/>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22.</w:t>
      </w:r>
      <w:r w:rsidRPr="009759C3">
        <w:rPr>
          <w:rFonts w:ascii="Helvetica" w:eastAsia="Times New Roman" w:hAnsi="Helvetica" w:cs="Helvetica"/>
          <w:sz w:val="24"/>
          <w:szCs w:val="24"/>
        </w:rPr>
        <w:tab/>
        <w:t xml:space="preserve">To illustrate the accounting for restricted-stock plans, assume that on January 1, 2010, Lindsey Company issues 2,000 shares of restricted stock to its President, Amy Carlson. </w:t>
      </w:r>
      <w:r w:rsidRPr="009759C3">
        <w:rPr>
          <w:rFonts w:ascii="Helvetica" w:eastAsia="Times New Roman" w:hAnsi="Helvetica" w:cs="Helvetica"/>
          <w:spacing w:val="-2"/>
          <w:sz w:val="24"/>
          <w:szCs w:val="24"/>
        </w:rPr>
        <w:t xml:space="preserve">Lindsey’s stock has a fair value of $12 per share on January 1, 2010. Additional information </w:t>
      </w:r>
      <w:r w:rsidRPr="009759C3">
        <w:rPr>
          <w:rFonts w:ascii="Helvetica" w:eastAsia="Times New Roman" w:hAnsi="Helvetica" w:cs="Helvetica"/>
          <w:sz w:val="24"/>
          <w:szCs w:val="24"/>
        </w:rPr>
        <w:t>is as follows:</w:t>
      </w: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a.</w:t>
      </w:r>
      <w:r w:rsidRPr="009759C3">
        <w:rPr>
          <w:rFonts w:ascii="Helvetica" w:eastAsia="Times New Roman" w:hAnsi="Helvetica" w:cs="Helvetica"/>
          <w:sz w:val="24"/>
          <w:szCs w:val="24"/>
        </w:rPr>
        <w:tab/>
        <w:t>The service period related to the restricted stock is four years.</w:t>
      </w: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b.</w:t>
      </w:r>
      <w:r w:rsidRPr="009759C3">
        <w:rPr>
          <w:rFonts w:ascii="Helvetica" w:eastAsia="Times New Roman" w:hAnsi="Helvetica" w:cs="Helvetica"/>
          <w:sz w:val="24"/>
          <w:szCs w:val="24"/>
        </w:rPr>
        <w:tab/>
        <w:t>Vesting occurs if Carlson stays with the company for a four-year period.</w:t>
      </w: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c.</w:t>
      </w:r>
      <w:r w:rsidRPr="009759C3">
        <w:rPr>
          <w:rFonts w:ascii="Helvetica" w:eastAsia="Times New Roman" w:hAnsi="Helvetica" w:cs="Helvetica"/>
          <w:sz w:val="24"/>
          <w:szCs w:val="24"/>
        </w:rPr>
        <w:tab/>
        <w:t>The par value of the stock is $1 per share.</w:t>
      </w: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Lindsey makes the following entry on the grant date (January 1, 2010):</w:t>
      </w:r>
    </w:p>
    <w:p w:rsidR="009759C3" w:rsidRPr="009759C3" w:rsidRDefault="009759C3" w:rsidP="009759C3">
      <w:pPr>
        <w:overflowPunct w:val="0"/>
        <w:autoSpaceDE w:val="0"/>
        <w:autoSpaceDN w:val="0"/>
        <w:adjustRightInd w:val="0"/>
        <w:spacing w:after="0" w:line="280" w:lineRule="exact"/>
        <w:ind w:left="360"/>
        <w:jc w:val="both"/>
        <w:textAlignment w:val="baseline"/>
        <w:rPr>
          <w:rFonts w:ascii="Helvetica" w:eastAsia="Times New Roman" w:hAnsi="Helvetica" w:cs="Helvetica"/>
          <w:sz w:val="24"/>
          <w:szCs w:val="24"/>
        </w:rPr>
      </w:pPr>
    </w:p>
    <w:p w:rsidR="009759C3" w:rsidRPr="009759C3" w:rsidRDefault="009759C3" w:rsidP="009759C3">
      <w:pPr>
        <w:tabs>
          <w:tab w:val="left" w:pos="1440"/>
          <w:tab w:val="left" w:pos="1800"/>
          <w:tab w:val="right" w:leader="dot" w:pos="7029"/>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Unearned Compensation</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24,000</w:t>
      </w:r>
    </w:p>
    <w:p w:rsidR="009759C3" w:rsidRPr="009759C3" w:rsidRDefault="009759C3" w:rsidP="009759C3">
      <w:pPr>
        <w:tabs>
          <w:tab w:val="left" w:pos="1440"/>
          <w:tab w:val="left" w:pos="1800"/>
          <w:tab w:val="right" w:leader="dot" w:pos="7029"/>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Common Stock (2,000 X $1)</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 xml:space="preserve">  2,000</w:t>
      </w:r>
    </w:p>
    <w:p w:rsidR="009759C3" w:rsidRPr="009759C3" w:rsidRDefault="009759C3" w:rsidP="009759C3">
      <w:pPr>
        <w:tabs>
          <w:tab w:val="left" w:pos="1440"/>
          <w:tab w:val="left" w:pos="1800"/>
          <w:tab w:val="right" w:leader="dot" w:pos="7029"/>
          <w:tab w:val="right" w:pos="8118"/>
          <w:tab w:val="right" w:pos="9423"/>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Paid in Capital in Excess of Par (2,000 X $11)</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22,000</w:t>
      </w:r>
    </w:p>
    <w:p w:rsidR="009759C3" w:rsidRPr="009759C3" w:rsidRDefault="009759C3" w:rsidP="009759C3">
      <w:pPr>
        <w:overflowPunct w:val="0"/>
        <w:autoSpaceDE w:val="0"/>
        <w:autoSpaceDN w:val="0"/>
        <w:adjustRightInd w:val="0"/>
        <w:spacing w:after="0" w:line="280" w:lineRule="exact"/>
        <w:ind w:left="360"/>
        <w:jc w:val="both"/>
        <w:textAlignment w:val="baseline"/>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Unearned compensation represents the cost of services yet to be performed, which is not an asset. Thus, the company reports unearned compensation in stockholder’s equity in the balance sheet, as a contra-equity account. At December 31, 2010, Lindsey records compensation expense of $6,000 (2,000 shares x $12 X 25%) and the same amount for the following three years.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b/>
          <w:bCs/>
          <w:sz w:val="24"/>
          <w:szCs w:val="24"/>
          <w:u w:val="single"/>
        </w:rPr>
      </w:pPr>
      <w:r w:rsidRPr="009759C3">
        <w:rPr>
          <w:rFonts w:ascii="Helvetica" w:eastAsia="Times New Roman" w:hAnsi="Helvetica" w:cs="Helvetica"/>
          <w:b/>
          <w:bCs/>
          <w:sz w:val="24"/>
          <w:szCs w:val="24"/>
          <w:u w:val="single"/>
        </w:rPr>
        <w:t>Employee Stock Purchase Plans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lastRenderedPageBreak/>
        <w:tab/>
        <w:t>23.</w:t>
      </w:r>
      <w:r w:rsidRPr="009759C3">
        <w:rPr>
          <w:rFonts w:ascii="Helvetica" w:eastAsia="Times New Roman" w:hAnsi="Helvetica" w:cs="Helvetica"/>
          <w:sz w:val="24"/>
          <w:szCs w:val="24"/>
        </w:rPr>
        <w:tab/>
        <w:t>Employee stock purchase plans (ESPPs) permit all employees to purchase stock at a discounted price for a short period of time. Compensation expense is not reported if:</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a.</w:t>
      </w:r>
      <w:r w:rsidRPr="009759C3">
        <w:rPr>
          <w:rFonts w:ascii="Helvetica" w:eastAsia="Times New Roman" w:hAnsi="Helvetica" w:cs="Helvetica"/>
          <w:sz w:val="24"/>
          <w:szCs w:val="24"/>
        </w:rPr>
        <w:tab/>
        <w:t>Substantially all full-time employees may participate on an equitable basis;</w:t>
      </w: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b.</w:t>
      </w:r>
      <w:r w:rsidRPr="009759C3">
        <w:rPr>
          <w:rFonts w:ascii="Helvetica" w:eastAsia="Times New Roman" w:hAnsi="Helvetica" w:cs="Helvetica"/>
          <w:sz w:val="24"/>
          <w:szCs w:val="24"/>
        </w:rPr>
        <w:tab/>
        <w:t>The discount from market is small; and</w:t>
      </w: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9759C3" w:rsidRPr="009759C3" w:rsidRDefault="009759C3" w:rsidP="009759C3">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9759C3">
        <w:rPr>
          <w:rFonts w:ascii="Helvetica" w:eastAsia="Times New Roman" w:hAnsi="Helvetica" w:cs="Helvetica"/>
          <w:sz w:val="24"/>
          <w:szCs w:val="24"/>
        </w:rPr>
        <w:tab/>
        <w:t>c.</w:t>
      </w:r>
      <w:r w:rsidRPr="009759C3">
        <w:rPr>
          <w:rFonts w:ascii="Helvetica" w:eastAsia="Times New Roman" w:hAnsi="Helvetica" w:cs="Helvetica"/>
          <w:sz w:val="24"/>
          <w:szCs w:val="24"/>
        </w:rPr>
        <w:tab/>
        <w:t>The plan offers no substantive option feature.</w:t>
      </w:r>
    </w:p>
    <w:p w:rsidR="009759C3" w:rsidRPr="009759C3" w:rsidRDefault="009759C3" w:rsidP="009759C3">
      <w:pPr>
        <w:spacing w:after="0" w:line="280" w:lineRule="exact"/>
        <w:outlineLvl w:val="0"/>
        <w:rPr>
          <w:rFonts w:ascii="Helvetica" w:eastAsia="Times New Roman" w:hAnsi="Helvetica" w:cs="Helvetica"/>
          <w:b/>
          <w:bCs/>
          <w:sz w:val="24"/>
          <w:szCs w:val="24"/>
          <w:u w:val="single"/>
        </w:rPr>
      </w:pPr>
    </w:p>
    <w:p w:rsidR="009759C3" w:rsidRPr="009759C3" w:rsidRDefault="009759C3" w:rsidP="009759C3">
      <w:pPr>
        <w:spacing w:after="0" w:line="280" w:lineRule="exact"/>
        <w:outlineLvl w:val="0"/>
        <w:rPr>
          <w:rFonts w:ascii="Helvetica" w:eastAsia="Times New Roman" w:hAnsi="Helvetica" w:cs="Helvetica"/>
          <w:b/>
          <w:bCs/>
          <w:sz w:val="24"/>
          <w:szCs w:val="24"/>
          <w:u w:val="single"/>
        </w:rPr>
      </w:pPr>
      <w:r w:rsidRPr="009759C3">
        <w:rPr>
          <w:rFonts w:ascii="Helvetica" w:eastAsia="Times New Roman" w:hAnsi="Helvetica" w:cs="Helvetica"/>
          <w:b/>
          <w:bCs/>
          <w:sz w:val="24"/>
          <w:szCs w:val="24"/>
          <w:u w:val="single"/>
        </w:rPr>
        <w:t xml:space="preserve">Debate </w:t>
      </w:r>
      <w:proofErr w:type="gramStart"/>
      <w:r w:rsidRPr="009759C3">
        <w:rPr>
          <w:rFonts w:ascii="Helvetica" w:eastAsia="Times New Roman" w:hAnsi="Helvetica" w:cs="Helvetica"/>
          <w:b/>
          <w:bCs/>
          <w:sz w:val="24"/>
          <w:szCs w:val="24"/>
          <w:u w:val="single"/>
        </w:rPr>
        <w:t>Over</w:t>
      </w:r>
      <w:proofErr w:type="gramEnd"/>
      <w:r w:rsidRPr="009759C3">
        <w:rPr>
          <w:rFonts w:ascii="Helvetica" w:eastAsia="Times New Roman" w:hAnsi="Helvetica" w:cs="Helvetica"/>
          <w:b/>
          <w:bCs/>
          <w:sz w:val="24"/>
          <w:szCs w:val="24"/>
          <w:u w:val="single"/>
        </w:rPr>
        <w:t xml:space="preserve"> Stock Option Accounting</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24.</w:t>
      </w:r>
      <w:r w:rsidRPr="009759C3">
        <w:rPr>
          <w:rFonts w:ascii="Helvetica" w:eastAsia="Times New Roman" w:hAnsi="Helvetica" w:cs="Helvetica"/>
          <w:sz w:val="24"/>
          <w:szCs w:val="24"/>
        </w:rPr>
        <w:tab/>
        <w:t>The FASB faced considerable opposition when it proposed using the fair value method (rather than the intrinsic value method) for accounting for stock options because its use generally results in recording a greater amount of compensation expense than the intrinsic value method. It’s a classic example of the pressure facing the FASB in issuing new accounting guidance.</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 xml:space="preserve">Earnings </w:t>
      </w:r>
      <w:proofErr w:type="gramStart"/>
      <w:r w:rsidRPr="009759C3">
        <w:rPr>
          <w:rFonts w:ascii="Helvetica" w:eastAsia="Times New Roman" w:hAnsi="Helvetica" w:cs="Helvetica"/>
          <w:b/>
          <w:bCs/>
          <w:sz w:val="24"/>
          <w:szCs w:val="24"/>
          <w:u w:val="single"/>
        </w:rPr>
        <w:t>Per</w:t>
      </w:r>
      <w:proofErr w:type="gramEnd"/>
      <w:r w:rsidRPr="009759C3">
        <w:rPr>
          <w:rFonts w:ascii="Helvetica" w:eastAsia="Times New Roman" w:hAnsi="Helvetica" w:cs="Helvetica"/>
          <w:b/>
          <w:bCs/>
          <w:sz w:val="24"/>
          <w:szCs w:val="24"/>
          <w:u w:val="single"/>
        </w:rPr>
        <w:t xml:space="preserve"> Share</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25.</w:t>
      </w:r>
      <w:r w:rsidRPr="009759C3">
        <w:rPr>
          <w:rFonts w:ascii="Helvetica" w:eastAsia="Times New Roman" w:hAnsi="Helvetica" w:cs="Helvetica"/>
          <w:sz w:val="24"/>
          <w:szCs w:val="24"/>
        </w:rPr>
        <w:tab/>
      </w:r>
      <w:r w:rsidRPr="009759C3">
        <w:rPr>
          <w:rFonts w:ascii="Helvetica" w:eastAsia="Times New Roman" w:hAnsi="Helvetica" w:cs="Helvetica"/>
          <w:b/>
          <w:bCs/>
          <w:sz w:val="24"/>
          <w:szCs w:val="24"/>
        </w:rPr>
        <w:t>Earnings per share</w:t>
      </w:r>
      <w:r w:rsidRPr="009759C3">
        <w:rPr>
          <w:rFonts w:ascii="Helvetica" w:eastAsia="Times New Roman" w:hAnsi="Helvetica" w:cs="Helvetica"/>
          <w:sz w:val="24"/>
          <w:szCs w:val="24"/>
        </w:rPr>
        <w:t xml:space="preserve"> </w:t>
      </w:r>
      <w:proofErr w:type="gramStart"/>
      <w:r w:rsidRPr="009759C3">
        <w:rPr>
          <w:rFonts w:ascii="Helvetica" w:eastAsia="Times New Roman" w:hAnsi="Helvetica" w:cs="Helvetica"/>
          <w:sz w:val="24"/>
          <w:szCs w:val="24"/>
        </w:rPr>
        <w:t>indicates</w:t>
      </w:r>
      <w:proofErr w:type="gramEnd"/>
      <w:r w:rsidRPr="009759C3">
        <w:rPr>
          <w:rFonts w:ascii="Helvetica" w:eastAsia="Times New Roman" w:hAnsi="Helvetica" w:cs="Helvetica"/>
          <w:sz w:val="24"/>
          <w:szCs w:val="24"/>
        </w:rPr>
        <w:t xml:space="preserve"> the income earned by each share of common </w:t>
      </w:r>
      <w:r w:rsidRPr="009759C3">
        <w:rPr>
          <w:rFonts w:ascii="Helvetica" w:eastAsia="Times New Roman" w:hAnsi="Helvetica" w:cs="Helvetica"/>
          <w:spacing w:val="-3"/>
          <w:sz w:val="24"/>
          <w:szCs w:val="24"/>
        </w:rPr>
        <w:t>stock. Generally</w:t>
      </w:r>
      <w:proofErr w:type="gramStart"/>
      <w:r w:rsidRPr="009759C3">
        <w:rPr>
          <w:rFonts w:ascii="Helvetica" w:eastAsia="Times New Roman" w:hAnsi="Helvetica" w:cs="Helvetica"/>
          <w:spacing w:val="-3"/>
          <w:sz w:val="24"/>
          <w:szCs w:val="24"/>
        </w:rPr>
        <w:t>, earnings per share information is</w:t>
      </w:r>
      <w:proofErr w:type="gramEnd"/>
      <w:r w:rsidRPr="009759C3">
        <w:rPr>
          <w:rFonts w:ascii="Helvetica" w:eastAsia="Times New Roman" w:hAnsi="Helvetica" w:cs="Helvetica"/>
          <w:spacing w:val="-3"/>
          <w:sz w:val="24"/>
          <w:szCs w:val="24"/>
        </w:rPr>
        <w:t xml:space="preserve"> reported below net income in the income </w:t>
      </w:r>
      <w:r w:rsidRPr="009759C3">
        <w:rPr>
          <w:rFonts w:ascii="Helvetica" w:eastAsia="Times New Roman" w:hAnsi="Helvetica" w:cs="Helvetica"/>
          <w:sz w:val="24"/>
          <w:szCs w:val="24"/>
        </w:rPr>
        <w:t xml:space="preserve">statement. </w:t>
      </w:r>
      <w:proofErr w:type="gramStart"/>
      <w:r w:rsidRPr="009759C3">
        <w:rPr>
          <w:rFonts w:ascii="Helvetica" w:eastAsia="Times New Roman" w:hAnsi="Helvetica" w:cs="Helvetica"/>
          <w:sz w:val="24"/>
          <w:szCs w:val="24"/>
        </w:rPr>
        <w:t>When the income statement contains intermediate components of income (e.g., income from continuing operations), earnings per share should be disclosed for each component.</w:t>
      </w:r>
      <w:proofErr w:type="gramEnd"/>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Simple Capital Structure</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26.</w:t>
      </w:r>
      <w:r w:rsidRPr="009759C3">
        <w:rPr>
          <w:rFonts w:ascii="Helvetica" w:eastAsia="Times New Roman" w:hAnsi="Helvetica" w:cs="Helvetica"/>
          <w:sz w:val="24"/>
          <w:szCs w:val="24"/>
        </w:rPr>
        <w:tab/>
        <w:t xml:space="preserve">A corporation’s capital structure is </w:t>
      </w:r>
      <w:r w:rsidRPr="009759C3">
        <w:rPr>
          <w:rFonts w:ascii="Helvetica" w:eastAsia="Times New Roman" w:hAnsi="Helvetica" w:cs="Helvetica"/>
          <w:b/>
          <w:bCs/>
          <w:sz w:val="24"/>
          <w:szCs w:val="24"/>
        </w:rPr>
        <w:t xml:space="preserve">simple </w:t>
      </w:r>
      <w:r w:rsidRPr="009759C3">
        <w:rPr>
          <w:rFonts w:ascii="Helvetica" w:eastAsia="Times New Roman" w:hAnsi="Helvetica" w:cs="Helvetica"/>
          <w:sz w:val="24"/>
          <w:szCs w:val="24"/>
        </w:rPr>
        <w:t>if it consists only of common stock or includes no potentially dilutive convertible securities, options, warrants, or other rights that upon conversion or exercise could in the aggregate dilute earnings per common share. The formula for computing earnings per share is as follows:</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spacing w:after="0" w:line="240" w:lineRule="auto"/>
        <w:jc w:val="center"/>
        <w:rPr>
          <w:rFonts w:ascii="Helvetica" w:eastAsia="Times New Roman" w:hAnsi="Helvetica" w:cs="Helvetica"/>
          <w:sz w:val="24"/>
          <w:szCs w:val="24"/>
        </w:rPr>
      </w:pPr>
      <w:r w:rsidRPr="009759C3">
        <w:rPr>
          <w:rFonts w:ascii="Helvetica" w:eastAsia="Times New Roman" w:hAnsi="Helvetica" w:cs="Helvetica"/>
          <w:position w:val="-30"/>
          <w:sz w:val="24"/>
          <w:szCs w:val="24"/>
        </w:rPr>
        <w:object w:dxaOrig="5420" w:dyaOrig="700">
          <v:shape id="_x0000_i1027" type="#_x0000_t75" style="width:270.75pt;height:35.25pt" o:ole="">
            <v:imagedata r:id="rId9" o:title=""/>
          </v:shape>
          <o:OLEObject Type="Embed" ProgID="Word.Picture.8" ShapeID="_x0000_i1027" DrawAspect="Content" ObjectID="_1418422527" r:id="rId10"/>
        </w:object>
      </w:r>
      <w:r w:rsidRPr="009759C3">
        <w:rPr>
          <w:rFonts w:ascii="Helvetica" w:eastAsia="Times New Roman" w:hAnsi="Helvetica" w:cs="Helvetica"/>
          <w:sz w:val="24"/>
          <w:szCs w:val="24"/>
        </w:rPr>
        <w:t xml:space="preserve"> = Earnings per share</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If the preferred stock is cumulative and the dividend is not declared in the current year, an amount equal to the dividend that should have been declared for the current year only should be subtracted from net income or added to the net loss.</w:t>
      </w:r>
    </w:p>
    <w:p w:rsidR="009759C3" w:rsidRPr="009759C3" w:rsidRDefault="009759C3" w:rsidP="009759C3">
      <w:pPr>
        <w:tabs>
          <w:tab w:val="right" w:pos="360"/>
          <w:tab w:val="left" w:pos="540"/>
        </w:tabs>
        <w:spacing w:after="0" w:line="28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Weighted Average Number of Shares Outstanding</w:t>
      </w:r>
    </w:p>
    <w:p w:rsidR="009759C3" w:rsidRPr="009759C3" w:rsidRDefault="009759C3" w:rsidP="009759C3">
      <w:pPr>
        <w:spacing w:after="0" w:line="28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27.</w:t>
      </w:r>
      <w:r w:rsidRPr="009759C3">
        <w:rPr>
          <w:rFonts w:ascii="Helvetica" w:eastAsia="Times New Roman" w:hAnsi="Helvetica" w:cs="Helvetica"/>
          <w:sz w:val="24"/>
          <w:szCs w:val="24"/>
        </w:rPr>
        <w:tab/>
      </w:r>
      <w:r w:rsidRPr="009759C3">
        <w:rPr>
          <w:rFonts w:ascii="Helvetica" w:eastAsia="Times New Roman" w:hAnsi="Helvetica" w:cs="Helvetica"/>
          <w:spacing w:val="-3"/>
          <w:sz w:val="24"/>
          <w:szCs w:val="24"/>
        </w:rPr>
        <w:t xml:space="preserve">The weighted average number of shares outstanding during the period constitutes the basis </w:t>
      </w:r>
      <w:r w:rsidRPr="009759C3">
        <w:rPr>
          <w:rFonts w:ascii="Helvetica" w:eastAsia="Times New Roman" w:hAnsi="Helvetica" w:cs="Helvetica"/>
          <w:sz w:val="24"/>
          <w:szCs w:val="24"/>
        </w:rPr>
        <w:t xml:space="preserve">for the per share amounts reported. Shares issued or purchased during the period affect the number of outstanding shares and must be weighted by the </w:t>
      </w:r>
      <w:r w:rsidRPr="009759C3">
        <w:rPr>
          <w:rFonts w:ascii="Helvetica" w:eastAsia="Times New Roman" w:hAnsi="Helvetica" w:cs="Helvetica"/>
          <w:sz w:val="24"/>
          <w:szCs w:val="24"/>
        </w:rPr>
        <w:lastRenderedPageBreak/>
        <w:t>fraction of the period they are outstanding. When stock dividends or stock splits occur, computation of the weighted average number of shares requires restatement of the shares outstanding before the stock dividend or split (they are assumed to have been outstanding since the beginning of the year). If a stock dividend or stock split occurs after the end of the year, but before the financial statements are issued, the weighted average number of shares outstanding for the year (and any other years presented in comparative form) must be restated.</w:t>
      </w:r>
    </w:p>
    <w:p w:rsidR="009759C3" w:rsidRPr="009759C3" w:rsidRDefault="009759C3" w:rsidP="009759C3">
      <w:pPr>
        <w:spacing w:after="0" w:line="220" w:lineRule="exact"/>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Complex Capital Structure</w:t>
      </w:r>
    </w:p>
    <w:p w:rsidR="009759C3" w:rsidRPr="009759C3" w:rsidRDefault="009759C3" w:rsidP="009759C3">
      <w:pPr>
        <w:spacing w:after="0" w:line="220" w:lineRule="exact"/>
        <w:jc w:val="both"/>
        <w:rPr>
          <w:rFonts w:ascii="Helvetica" w:eastAsia="Times New Roman" w:hAnsi="Helvetica" w:cs="Helvetica"/>
          <w:sz w:val="24"/>
          <w:szCs w:val="24"/>
        </w:rPr>
      </w:pPr>
    </w:p>
    <w:p w:rsidR="009759C3" w:rsidRPr="009759C3" w:rsidRDefault="009759C3" w:rsidP="009759C3">
      <w:pPr>
        <w:tabs>
          <w:tab w:val="right" w:pos="360"/>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28.</w:t>
      </w:r>
      <w:r w:rsidRPr="009759C3">
        <w:rPr>
          <w:rFonts w:ascii="Helvetica" w:eastAsia="Times New Roman" w:hAnsi="Helvetica" w:cs="Helvetica"/>
          <w:sz w:val="24"/>
          <w:szCs w:val="24"/>
        </w:rPr>
        <w:tab/>
        <w:t>A capital structure is complex if it includes securities that could have a dilutive effect on earnings per common share. A complex capital structure requires a dual presen</w:t>
      </w:r>
      <w:r w:rsidRPr="009759C3">
        <w:rPr>
          <w:rFonts w:ascii="Helvetica" w:eastAsia="Times New Roman" w:hAnsi="Helvetica" w:cs="Helvetica"/>
          <w:sz w:val="24"/>
          <w:szCs w:val="24"/>
        </w:rPr>
        <w:softHyphen/>
        <w:t xml:space="preserve">tation of earnings per share, each with equal prominence on the face of the income statement. The dual presentation consists of </w:t>
      </w:r>
      <w:r w:rsidRPr="009759C3">
        <w:rPr>
          <w:rFonts w:ascii="Helvetica" w:eastAsia="Times New Roman" w:hAnsi="Helvetica" w:cs="Helvetica"/>
          <w:b/>
          <w:bCs/>
          <w:sz w:val="24"/>
          <w:szCs w:val="24"/>
        </w:rPr>
        <w:t>basic EPS</w:t>
      </w:r>
      <w:r w:rsidRPr="009759C3">
        <w:rPr>
          <w:rFonts w:ascii="Helvetica" w:eastAsia="Times New Roman" w:hAnsi="Helvetica" w:cs="Helvetica"/>
          <w:sz w:val="24"/>
          <w:szCs w:val="24"/>
        </w:rPr>
        <w:t xml:space="preserve"> and</w:t>
      </w:r>
      <w:r w:rsidRPr="009759C3">
        <w:rPr>
          <w:rFonts w:ascii="Helvetica" w:eastAsia="Times New Roman" w:hAnsi="Helvetica" w:cs="Helvetica"/>
          <w:b/>
          <w:bCs/>
          <w:sz w:val="24"/>
          <w:szCs w:val="24"/>
        </w:rPr>
        <w:t xml:space="preserve"> diluted EPS. </w:t>
      </w:r>
      <w:r w:rsidRPr="009759C3">
        <w:rPr>
          <w:rFonts w:ascii="Helvetica" w:eastAsia="Times New Roman" w:hAnsi="Helvetica" w:cs="Helvetica"/>
          <w:sz w:val="24"/>
          <w:szCs w:val="24"/>
        </w:rPr>
        <w:t>Companies with complex capital structures will not report diluted EPS if the securities in their capital structure are antidilutive (increase EPS).</w:t>
      </w:r>
    </w:p>
    <w:p w:rsidR="009759C3" w:rsidRPr="009759C3" w:rsidRDefault="009759C3" w:rsidP="009759C3">
      <w:pPr>
        <w:spacing w:after="0" w:line="280" w:lineRule="exact"/>
        <w:jc w:val="both"/>
        <w:rPr>
          <w:rFonts w:ascii="Helvetica" w:eastAsia="Times New Roman" w:hAnsi="Helvetica" w:cs="Helvetica"/>
          <w:b/>
          <w:bCs/>
          <w:sz w:val="24"/>
          <w:szCs w:val="24"/>
          <w:u w:val="single"/>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Diluted EPS—Convertible Securities</w:t>
      </w:r>
    </w:p>
    <w:p w:rsidR="009759C3" w:rsidRPr="009759C3" w:rsidRDefault="009759C3" w:rsidP="009759C3">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759C3" w:rsidRPr="009759C3" w:rsidRDefault="009759C3" w:rsidP="009759C3">
      <w:pPr>
        <w:tabs>
          <w:tab w:val="right" w:pos="423"/>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29.</w:t>
      </w:r>
      <w:r w:rsidRPr="009759C3">
        <w:rPr>
          <w:rFonts w:ascii="Helvetica" w:eastAsia="Times New Roman" w:hAnsi="Helvetica" w:cs="Helvetica"/>
          <w:sz w:val="24"/>
          <w:szCs w:val="24"/>
        </w:rPr>
        <w:tab/>
        <w:t xml:space="preserve">The </w:t>
      </w:r>
      <w:r w:rsidRPr="009759C3">
        <w:rPr>
          <w:rFonts w:ascii="Helvetica" w:eastAsia="Times New Roman" w:hAnsi="Helvetica" w:cs="Helvetica"/>
          <w:b/>
          <w:bCs/>
          <w:sz w:val="24"/>
          <w:szCs w:val="24"/>
        </w:rPr>
        <w:t xml:space="preserve">if-converted </w:t>
      </w:r>
      <w:r w:rsidRPr="009759C3">
        <w:rPr>
          <w:rFonts w:ascii="Helvetica" w:eastAsia="Times New Roman" w:hAnsi="Helvetica" w:cs="Helvetica"/>
          <w:sz w:val="24"/>
          <w:szCs w:val="24"/>
        </w:rPr>
        <w:t>method is used to measure the dilutive effects of potential conversion on EPS. The if-converted method for a convertible bond or convertible preferred stock assumes (a) the conversion of convertible securities at the beginning of the period (or at the time of the issuance of the security, if issued during the period) and (2) the elimination of related interest, net of tax or preferred dividend. Thus the denominator is increased by the additional shares assumed converted and the numerator is increased by the amount of interest expense, net of tax or preferred dividend associated with those potential common shares.</w:t>
      </w:r>
    </w:p>
    <w:p w:rsidR="009759C3" w:rsidRPr="009759C3" w:rsidRDefault="009759C3" w:rsidP="009759C3">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Dilutive EPS-Options and Warrants</w:t>
      </w:r>
    </w:p>
    <w:p w:rsidR="009759C3" w:rsidRPr="009759C3" w:rsidRDefault="009759C3" w:rsidP="009759C3">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759C3" w:rsidRPr="009759C3" w:rsidRDefault="009759C3" w:rsidP="009759C3">
      <w:pPr>
        <w:tabs>
          <w:tab w:val="right" w:pos="423"/>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30.</w:t>
      </w:r>
      <w:r w:rsidRPr="009759C3">
        <w:rPr>
          <w:rFonts w:ascii="Helvetica" w:eastAsia="Times New Roman" w:hAnsi="Helvetica" w:cs="Helvetica"/>
          <w:sz w:val="24"/>
          <w:szCs w:val="24"/>
        </w:rPr>
        <w:tab/>
        <w:t>Stock options and warrants outstanding are included in diluted earnings per share unless they are antidilutive. If the exercise price of the option or warrant is lower than the market price of the stock, dilution occurs. If the exercise price of the option or warrant is higher than the market price of the stock, common shares are reduced. In this case, the options or warrants are antidilutive because their assumed exercise leads to an increase in earnings per share.</w:t>
      </w:r>
    </w:p>
    <w:p w:rsidR="009759C3" w:rsidRPr="009759C3" w:rsidRDefault="009759C3" w:rsidP="009759C3">
      <w:pPr>
        <w:overflowPunct w:val="0"/>
        <w:autoSpaceDE w:val="0"/>
        <w:autoSpaceDN w:val="0"/>
        <w:adjustRightInd w:val="0"/>
        <w:spacing w:after="0" w:line="220" w:lineRule="exact"/>
        <w:ind w:left="907" w:hanging="907"/>
        <w:jc w:val="both"/>
        <w:rPr>
          <w:rFonts w:ascii="Helvetica" w:eastAsia="Times New Roman" w:hAnsi="Helvetica" w:cs="Helvetica"/>
          <w:sz w:val="24"/>
          <w:szCs w:val="24"/>
        </w:rPr>
      </w:pPr>
    </w:p>
    <w:p w:rsidR="009759C3" w:rsidRPr="009759C3" w:rsidRDefault="009759C3" w:rsidP="009759C3">
      <w:pPr>
        <w:spacing w:after="0" w:line="280" w:lineRule="exact"/>
        <w:jc w:val="both"/>
        <w:rPr>
          <w:rFonts w:ascii="Helvetica" w:eastAsia="Times New Roman" w:hAnsi="Helvetica" w:cs="Helvetica"/>
          <w:sz w:val="24"/>
          <w:szCs w:val="24"/>
        </w:rPr>
      </w:pPr>
      <w:r w:rsidRPr="009759C3">
        <w:rPr>
          <w:rFonts w:ascii="Helvetica" w:eastAsia="Times New Roman" w:hAnsi="Helvetica" w:cs="Helvetica"/>
          <w:b/>
          <w:bCs/>
          <w:sz w:val="24"/>
          <w:szCs w:val="24"/>
          <w:u w:val="single"/>
        </w:rPr>
        <w:t>Treasury Stock Method</w:t>
      </w:r>
    </w:p>
    <w:p w:rsidR="009759C3" w:rsidRPr="009759C3" w:rsidRDefault="009759C3" w:rsidP="009759C3">
      <w:pPr>
        <w:spacing w:after="0" w:line="220" w:lineRule="exact"/>
        <w:jc w:val="both"/>
        <w:rPr>
          <w:rFonts w:ascii="Helvetica" w:eastAsia="Times New Roman" w:hAnsi="Helvetica" w:cs="Helvetica"/>
          <w:sz w:val="24"/>
          <w:szCs w:val="24"/>
        </w:rPr>
      </w:pPr>
    </w:p>
    <w:p w:rsidR="009759C3" w:rsidRPr="009759C3" w:rsidRDefault="009759C3" w:rsidP="009759C3">
      <w:pPr>
        <w:tabs>
          <w:tab w:val="right" w:pos="423"/>
          <w:tab w:val="left" w:pos="540"/>
        </w:tabs>
        <w:spacing w:after="0" w:line="280" w:lineRule="exact"/>
        <w:ind w:left="547" w:hanging="547"/>
        <w:jc w:val="both"/>
        <w:rPr>
          <w:rFonts w:ascii="Helvetica" w:eastAsia="Times New Roman" w:hAnsi="Helvetica" w:cs="Helvetica"/>
          <w:sz w:val="24"/>
          <w:szCs w:val="24"/>
        </w:rPr>
      </w:pPr>
      <w:r w:rsidRPr="009759C3">
        <w:rPr>
          <w:rFonts w:ascii="Helvetica" w:eastAsia="Times New Roman" w:hAnsi="Helvetica" w:cs="Helvetica"/>
          <w:sz w:val="24"/>
          <w:szCs w:val="24"/>
        </w:rPr>
        <w:tab/>
        <w:t>31.</w:t>
      </w:r>
      <w:r w:rsidRPr="009759C3">
        <w:rPr>
          <w:rFonts w:ascii="Helvetica" w:eastAsia="Times New Roman" w:hAnsi="Helvetica" w:cs="Helvetica"/>
          <w:sz w:val="24"/>
          <w:szCs w:val="24"/>
        </w:rPr>
        <w:tab/>
      </w:r>
      <w:r w:rsidRPr="009759C3">
        <w:rPr>
          <w:rFonts w:ascii="Helvetica" w:eastAsia="Times New Roman" w:hAnsi="Helvetica" w:cs="Helvetica"/>
          <w:spacing w:val="-3"/>
          <w:sz w:val="24"/>
          <w:szCs w:val="24"/>
        </w:rPr>
        <w:t>The treasury stock method is used in determining the dilutive effect of options and warrants</w:t>
      </w:r>
      <w:r w:rsidRPr="009759C3">
        <w:rPr>
          <w:rFonts w:ascii="Helvetica" w:eastAsia="Times New Roman" w:hAnsi="Helvetica" w:cs="Helvetica"/>
          <w:sz w:val="24"/>
          <w:szCs w:val="24"/>
        </w:rPr>
        <w:t>. This method assumes that the proceeds from the exercise of options and warrants are used to purchase common stock for the treasury. To illustrate the treasury stock method, assume 2,000 options are outstanding with an exercise price of $25 per common share. If the market price of the common stock is $60 per share, computation of the incremental shares using the treasury stock method would be:</w:t>
      </w:r>
    </w:p>
    <w:p w:rsidR="009759C3" w:rsidRPr="009759C3" w:rsidRDefault="009759C3" w:rsidP="009759C3">
      <w:pPr>
        <w:spacing w:after="0" w:line="180" w:lineRule="exact"/>
        <w:jc w:val="both"/>
        <w:rPr>
          <w:rFonts w:ascii="Helvetica" w:eastAsia="Times New Roman" w:hAnsi="Helvetica" w:cs="Helvetica"/>
          <w:sz w:val="24"/>
          <w:szCs w:val="24"/>
        </w:rPr>
      </w:pPr>
    </w:p>
    <w:p w:rsidR="009759C3" w:rsidRPr="009759C3" w:rsidRDefault="009759C3" w:rsidP="009759C3">
      <w:pPr>
        <w:tabs>
          <w:tab w:val="left" w:pos="1440"/>
          <w:tab w:val="left" w:pos="1800"/>
          <w:tab w:val="right" w:pos="9000"/>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Proceeds from exercise of 2,000 options</w:t>
      </w:r>
    </w:p>
    <w:p w:rsidR="009759C3" w:rsidRPr="009759C3" w:rsidRDefault="009759C3" w:rsidP="009759C3">
      <w:pPr>
        <w:tabs>
          <w:tab w:val="left" w:pos="1440"/>
          <w:tab w:val="left" w:pos="1800"/>
          <w:tab w:val="right" w:leader="dot" w:pos="8244"/>
          <w:tab w:val="right" w:pos="9540"/>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lastRenderedPageBreak/>
        <w:tab/>
        <w:t xml:space="preserve">   (2,000 X $25)</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u w:val="double"/>
        </w:rPr>
        <w:t>$50,000</w:t>
      </w:r>
    </w:p>
    <w:p w:rsidR="009759C3" w:rsidRPr="009759C3" w:rsidRDefault="009759C3" w:rsidP="009759C3">
      <w:pPr>
        <w:tabs>
          <w:tab w:val="left" w:pos="1440"/>
          <w:tab w:val="left" w:pos="1800"/>
          <w:tab w:val="right" w:leader="dot" w:pos="8244"/>
          <w:tab w:val="right" w:pos="9540"/>
        </w:tabs>
        <w:spacing w:after="0" w:line="220" w:lineRule="exact"/>
        <w:jc w:val="both"/>
        <w:rPr>
          <w:rFonts w:ascii="Helvetica" w:eastAsia="Times New Roman" w:hAnsi="Helvetica" w:cs="Helvetica"/>
          <w:sz w:val="24"/>
          <w:szCs w:val="24"/>
        </w:rPr>
      </w:pPr>
    </w:p>
    <w:p w:rsidR="009759C3" w:rsidRPr="009759C3" w:rsidRDefault="009759C3" w:rsidP="009759C3">
      <w:pPr>
        <w:tabs>
          <w:tab w:val="left" w:pos="1440"/>
          <w:tab w:val="left" w:pos="1800"/>
          <w:tab w:val="right" w:leader="dot" w:pos="8244"/>
          <w:tab w:val="right" w:pos="9540"/>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Shares issued upon exercise of options</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t>2,000</w:t>
      </w:r>
    </w:p>
    <w:p w:rsidR="009759C3" w:rsidRPr="009759C3" w:rsidRDefault="009759C3" w:rsidP="009759C3">
      <w:pPr>
        <w:tabs>
          <w:tab w:val="left" w:pos="1440"/>
          <w:tab w:val="left" w:pos="1800"/>
          <w:tab w:val="right" w:leader="dot" w:pos="8244"/>
          <w:tab w:val="right" w:pos="9612"/>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Treasury shares purchasable with proceeds ($50,000/$60)</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pacing w:val="-4"/>
          <w:sz w:val="24"/>
          <w:szCs w:val="24"/>
          <w:u w:val="single"/>
        </w:rPr>
        <w:t xml:space="preserve">  </w:t>
      </w:r>
      <w:r w:rsidRPr="009759C3">
        <w:rPr>
          <w:rFonts w:ascii="Helvetica" w:eastAsia="Times New Roman" w:hAnsi="Helvetica" w:cs="Helvetica"/>
          <w:sz w:val="24"/>
          <w:szCs w:val="24"/>
          <w:u w:val="single"/>
        </w:rPr>
        <w:t>(833</w:t>
      </w:r>
      <w:r w:rsidRPr="009759C3">
        <w:rPr>
          <w:rFonts w:ascii="Helvetica" w:eastAsia="Times New Roman" w:hAnsi="Helvetica" w:cs="Helvetica"/>
          <w:sz w:val="24"/>
          <w:szCs w:val="24"/>
        </w:rPr>
        <w:t>)</w:t>
      </w:r>
    </w:p>
    <w:p w:rsidR="009759C3" w:rsidRPr="009759C3" w:rsidRDefault="009759C3" w:rsidP="009759C3">
      <w:pPr>
        <w:tabs>
          <w:tab w:val="left" w:pos="1440"/>
          <w:tab w:val="left" w:pos="1800"/>
          <w:tab w:val="right" w:leader="dot" w:pos="8244"/>
          <w:tab w:val="right" w:pos="9540"/>
        </w:tabs>
        <w:spacing w:after="0" w:line="280" w:lineRule="exact"/>
        <w:jc w:val="both"/>
        <w:rPr>
          <w:rFonts w:ascii="Helvetica" w:eastAsia="Times New Roman" w:hAnsi="Helvetica" w:cs="Helvetica"/>
          <w:sz w:val="24"/>
          <w:szCs w:val="24"/>
        </w:rPr>
      </w:pPr>
      <w:r w:rsidRPr="009759C3">
        <w:rPr>
          <w:rFonts w:ascii="Helvetica" w:eastAsia="Times New Roman" w:hAnsi="Helvetica" w:cs="Helvetica"/>
          <w:sz w:val="24"/>
          <w:szCs w:val="24"/>
        </w:rPr>
        <w:tab/>
        <w:t>Incremental shares outstanding (potential common shares)</w:t>
      </w:r>
      <w:r w:rsidRPr="009759C3">
        <w:rPr>
          <w:rFonts w:ascii="Helvetica" w:eastAsia="Times New Roman" w:hAnsi="Helvetica" w:cs="Helvetica"/>
          <w:sz w:val="24"/>
          <w:szCs w:val="24"/>
        </w:rPr>
        <w:tab/>
      </w:r>
      <w:r w:rsidRPr="009759C3">
        <w:rPr>
          <w:rFonts w:ascii="Helvetica" w:eastAsia="Times New Roman" w:hAnsi="Helvetica" w:cs="Helvetica"/>
          <w:sz w:val="24"/>
          <w:szCs w:val="24"/>
        </w:rPr>
        <w:tab/>
      </w:r>
      <w:r w:rsidRPr="009759C3">
        <w:rPr>
          <w:rFonts w:ascii="Helvetica" w:eastAsia="Times New Roman" w:hAnsi="Helvetica" w:cs="Helvetica"/>
          <w:sz w:val="24"/>
          <w:szCs w:val="24"/>
          <w:u w:val="double"/>
        </w:rPr>
        <w:t>1,167</w:t>
      </w:r>
    </w:p>
    <w:p w:rsidR="009759C3" w:rsidRPr="009759C3" w:rsidRDefault="009759C3" w:rsidP="009759C3">
      <w:pPr>
        <w:spacing w:after="0" w:line="180" w:lineRule="exact"/>
        <w:jc w:val="both"/>
        <w:rPr>
          <w:rFonts w:ascii="Helvetica" w:eastAsia="Times New Roman" w:hAnsi="Helvetica" w:cs="Helvetica"/>
          <w:sz w:val="24"/>
          <w:szCs w:val="24"/>
        </w:rPr>
      </w:pPr>
    </w:p>
    <w:p w:rsidR="007A2758" w:rsidRDefault="009759C3" w:rsidP="009759C3">
      <w:r w:rsidRPr="009759C3">
        <w:rPr>
          <w:rFonts w:ascii="Helvetica" w:eastAsia="Times New Roman" w:hAnsi="Helvetica" w:cs="Helvetica"/>
          <w:sz w:val="24"/>
          <w:szCs w:val="24"/>
        </w:rPr>
        <w:tab/>
        <w:t>32.</w:t>
      </w:r>
      <w:r w:rsidRPr="009759C3">
        <w:rPr>
          <w:rFonts w:ascii="Helvetica" w:eastAsia="Times New Roman" w:hAnsi="Helvetica" w:cs="Helvetica"/>
          <w:sz w:val="24"/>
          <w:szCs w:val="24"/>
        </w:rPr>
        <w:tab/>
        <w:t xml:space="preserve">For both options and warrants, exercise is not assumed unless the average market price of the stock is above the exercise price during the period being reported. As a practical </w:t>
      </w:r>
      <w:r w:rsidRPr="009759C3">
        <w:rPr>
          <w:rFonts w:ascii="Helvetica" w:eastAsia="Times New Roman" w:hAnsi="Helvetica" w:cs="Helvetica"/>
          <w:spacing w:val="-2"/>
          <w:sz w:val="24"/>
          <w:szCs w:val="24"/>
        </w:rPr>
        <w:t xml:space="preserve">matter, a simple average of the weekly or monthly prices is adequate, so long as the prices </w:t>
      </w:r>
      <w:r w:rsidRPr="009759C3">
        <w:rPr>
          <w:rFonts w:ascii="Helvetica" w:eastAsia="Times New Roman" w:hAnsi="Helvetica" w:cs="Helvetica"/>
          <w:sz w:val="24"/>
          <w:szCs w:val="24"/>
        </w:rPr>
        <w:t>do not fluctuate significantly.</w:t>
      </w:r>
    </w:p>
    <w:sectPr w:rsidR="007A27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9C3"/>
    <w:rsid w:val="007A2758"/>
    <w:rsid w:val="00975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2412</Words>
  <Characters>13749</Characters>
  <Application>Microsoft Office Word</Application>
  <DocSecurity>0</DocSecurity>
  <Lines>114</Lines>
  <Paragraphs>32</Paragraphs>
  <ScaleCrop>false</ScaleCrop>
  <Company/>
  <LinksUpToDate>false</LinksUpToDate>
  <CharactersWithSpaces>16129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2012-12-30T20:26:00Z</dcterms:created>
  <dcterms:modified xsi:type="dcterms:W3CDTF">2012-12-30T20:29:00Z</dcterms:modified>
</cp:coreProperties>
</file>