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5898" w:rsidRPr="006A5898" w:rsidRDefault="006A5898" w:rsidP="006A5898">
      <w:pPr>
        <w:spacing w:after="0" w:line="240" w:lineRule="auto"/>
        <w:jc w:val="center"/>
        <w:rPr>
          <w:rFonts w:ascii="Helvetica" w:eastAsia="Times New Roman" w:hAnsi="Helvetica" w:cs="Helvetica"/>
          <w:b/>
          <w:bCs/>
          <w:sz w:val="36"/>
          <w:szCs w:val="36"/>
          <w:u w:val="single"/>
        </w:rPr>
      </w:pPr>
      <w:r w:rsidRPr="006A5898">
        <w:rPr>
          <w:rFonts w:ascii="Helvetica" w:eastAsia="Times New Roman" w:hAnsi="Helvetica" w:cs="Helvetica"/>
          <w:b/>
          <w:bCs/>
          <w:sz w:val="36"/>
          <w:szCs w:val="36"/>
          <w:u w:val="single"/>
        </w:rPr>
        <w:t>Lecture 15</w:t>
      </w:r>
    </w:p>
    <w:p w:rsidR="006A5898" w:rsidRPr="006A5898" w:rsidRDefault="006A5898" w:rsidP="006A5898">
      <w:pPr>
        <w:spacing w:after="0" w:line="240" w:lineRule="auto"/>
        <w:jc w:val="center"/>
        <w:rPr>
          <w:rFonts w:ascii="Helvetica" w:eastAsia="Times New Roman" w:hAnsi="Helvetica" w:cs="Helvetica"/>
          <w:sz w:val="24"/>
          <w:szCs w:val="24"/>
          <w:u w:val="single"/>
        </w:rPr>
      </w:pPr>
      <w:r w:rsidRPr="006A5898">
        <w:rPr>
          <w:rFonts w:ascii="Helvetica" w:eastAsia="Times New Roman" w:hAnsi="Helvetica" w:cs="Helvetica"/>
          <w:b/>
          <w:bCs/>
          <w:sz w:val="36"/>
          <w:szCs w:val="36"/>
          <w:u w:val="single"/>
        </w:rPr>
        <w:t>Current Liabilities and Contingencies</w:t>
      </w:r>
    </w:p>
    <w:p w:rsidR="006A5898" w:rsidRPr="006A5898" w:rsidRDefault="006A5898" w:rsidP="006A5898">
      <w:pPr>
        <w:spacing w:after="0" w:line="240" w:lineRule="auto"/>
        <w:jc w:val="center"/>
        <w:rPr>
          <w:rFonts w:ascii="Helvetica" w:eastAsia="Times New Roman" w:hAnsi="Helvetica" w:cs="Helvetica"/>
          <w:sz w:val="24"/>
          <w:szCs w:val="24"/>
        </w:rPr>
      </w:pPr>
    </w:p>
    <w:p w:rsidR="006A5898" w:rsidRPr="006A5898" w:rsidRDefault="006A5898" w:rsidP="006A5898">
      <w:pPr>
        <w:spacing w:after="0" w:line="320" w:lineRule="exact"/>
        <w:jc w:val="both"/>
        <w:rPr>
          <w:rFonts w:ascii="Helvetica" w:eastAsia="Times New Roman" w:hAnsi="Helvetica" w:cs="Helvetica"/>
          <w:sz w:val="24"/>
          <w:szCs w:val="24"/>
        </w:rPr>
      </w:pPr>
    </w:p>
    <w:p w:rsidR="006A5898" w:rsidRPr="006A5898" w:rsidRDefault="006A5898" w:rsidP="006A5898">
      <w:pPr>
        <w:spacing w:after="0" w:line="280" w:lineRule="exact"/>
        <w:jc w:val="both"/>
        <w:rPr>
          <w:rFonts w:ascii="Helvetica" w:eastAsia="Times New Roman" w:hAnsi="Helvetica" w:cs="Helvetica"/>
          <w:sz w:val="24"/>
          <w:szCs w:val="24"/>
        </w:rPr>
      </w:pPr>
      <w:r w:rsidRPr="006A5898">
        <w:rPr>
          <w:rFonts w:ascii="Helvetica" w:eastAsia="Times New Roman" w:hAnsi="Helvetica" w:cs="Helvetica"/>
          <w:b/>
          <w:bCs/>
          <w:sz w:val="24"/>
          <w:szCs w:val="24"/>
          <w:u w:val="single"/>
        </w:rPr>
        <w:t>Current Liabilities</w:t>
      </w:r>
    </w:p>
    <w:p w:rsidR="006A5898" w:rsidRPr="006A5898" w:rsidRDefault="006A5898" w:rsidP="006A5898">
      <w:pPr>
        <w:spacing w:after="0" w:line="320" w:lineRule="exact"/>
        <w:jc w:val="both"/>
        <w:rPr>
          <w:rFonts w:ascii="Helvetica" w:eastAsia="Times New Roman" w:hAnsi="Helvetica" w:cs="Helvetica"/>
          <w:sz w:val="24"/>
          <w:szCs w:val="24"/>
        </w:rPr>
      </w:pPr>
    </w:p>
    <w:p w:rsidR="006A5898" w:rsidRPr="006A5898" w:rsidRDefault="006A5898" w:rsidP="006A5898">
      <w:pPr>
        <w:tabs>
          <w:tab w:val="right" w:pos="360"/>
          <w:tab w:val="left" w:pos="540"/>
        </w:tabs>
        <w:spacing w:after="0" w:line="280" w:lineRule="exact"/>
        <w:ind w:left="547" w:hanging="547"/>
        <w:jc w:val="both"/>
        <w:rPr>
          <w:rFonts w:ascii="Helvetica" w:eastAsia="Times New Roman" w:hAnsi="Helvetica" w:cs="Helvetica"/>
          <w:sz w:val="24"/>
          <w:szCs w:val="24"/>
        </w:rPr>
      </w:pPr>
      <w:r w:rsidRPr="006A5898">
        <w:rPr>
          <w:rFonts w:ascii="Helvetica" w:eastAsia="Times New Roman" w:hAnsi="Helvetica" w:cs="Helvetica"/>
          <w:sz w:val="24"/>
          <w:szCs w:val="24"/>
        </w:rPr>
        <w:tab/>
      </w:r>
      <w:r>
        <w:rPr>
          <w:rFonts w:ascii="Helvetica" w:eastAsia="Times New Roman" w:hAnsi="Helvetica" w:cs="Helvetica"/>
          <w:sz w:val="24"/>
          <w:szCs w:val="24"/>
        </w:rPr>
        <w:t>1</w:t>
      </w:r>
      <w:r w:rsidRPr="006A5898">
        <w:rPr>
          <w:rFonts w:ascii="Helvetica" w:eastAsia="Times New Roman" w:hAnsi="Helvetica" w:cs="Helvetica"/>
          <w:sz w:val="24"/>
          <w:szCs w:val="24"/>
        </w:rPr>
        <w:t>.</w:t>
      </w:r>
      <w:r w:rsidRPr="006A5898">
        <w:rPr>
          <w:rFonts w:ascii="Helvetica" w:eastAsia="Times New Roman" w:hAnsi="Helvetica" w:cs="Helvetica"/>
          <w:sz w:val="24"/>
          <w:szCs w:val="24"/>
        </w:rPr>
        <w:tab/>
      </w:r>
      <w:r w:rsidRPr="006A5898">
        <w:rPr>
          <w:rFonts w:ascii="Helvetica" w:eastAsia="Times New Roman" w:hAnsi="Helvetica" w:cs="Helvetica"/>
          <w:spacing w:val="-2"/>
          <w:sz w:val="24"/>
          <w:szCs w:val="24"/>
        </w:rPr>
        <w:t xml:space="preserve">In general, liabilities involve future disbursements of assets or services. According </w:t>
      </w:r>
      <w:r w:rsidRPr="006A5898">
        <w:rPr>
          <w:rFonts w:ascii="Helvetica" w:eastAsia="Times New Roman" w:hAnsi="Helvetica" w:cs="Helvetica"/>
          <w:sz w:val="24"/>
          <w:szCs w:val="24"/>
        </w:rPr>
        <w:t xml:space="preserve">to the FASB, a liability has three essential characteristics: (a) it is a present obligation that entails settlement by probable future transfer or use of cash, goods, or services; (b) it is </w:t>
      </w:r>
      <w:r w:rsidRPr="006A5898">
        <w:rPr>
          <w:rFonts w:ascii="Helvetica" w:eastAsia="Times New Roman" w:hAnsi="Helvetica" w:cs="Helvetica"/>
          <w:spacing w:val="-2"/>
          <w:sz w:val="24"/>
          <w:szCs w:val="24"/>
        </w:rPr>
        <w:t xml:space="preserve">an unavoidable obligation; and (c) the transaction or other event creating the obligation has </w:t>
      </w:r>
      <w:r w:rsidRPr="006A5898">
        <w:rPr>
          <w:rFonts w:ascii="Helvetica" w:eastAsia="Times New Roman" w:hAnsi="Helvetica" w:cs="Helvetica"/>
          <w:sz w:val="24"/>
          <w:szCs w:val="24"/>
        </w:rPr>
        <w:t xml:space="preserve">already occurred. Liabilities are classified on the balance sheet as </w:t>
      </w:r>
      <w:r w:rsidRPr="006A5898">
        <w:rPr>
          <w:rFonts w:ascii="Helvetica" w:eastAsia="Times New Roman" w:hAnsi="Helvetica" w:cs="Helvetica"/>
          <w:b/>
          <w:bCs/>
          <w:sz w:val="24"/>
          <w:szCs w:val="24"/>
        </w:rPr>
        <w:t xml:space="preserve">current </w:t>
      </w:r>
      <w:r w:rsidRPr="006A5898">
        <w:rPr>
          <w:rFonts w:ascii="Helvetica" w:eastAsia="Times New Roman" w:hAnsi="Helvetica" w:cs="Helvetica"/>
          <w:sz w:val="24"/>
          <w:szCs w:val="24"/>
        </w:rPr>
        <w:t xml:space="preserve">obligations or </w:t>
      </w:r>
      <w:r w:rsidRPr="006A5898">
        <w:rPr>
          <w:rFonts w:ascii="Helvetica" w:eastAsia="Times New Roman" w:hAnsi="Helvetica" w:cs="Helvetica"/>
          <w:b/>
          <w:bCs/>
          <w:spacing w:val="-6"/>
          <w:sz w:val="24"/>
          <w:szCs w:val="24"/>
        </w:rPr>
        <w:t xml:space="preserve">long-term </w:t>
      </w:r>
      <w:r w:rsidRPr="006A5898">
        <w:rPr>
          <w:rFonts w:ascii="Helvetica" w:eastAsia="Times New Roman" w:hAnsi="Helvetica" w:cs="Helvetica"/>
          <w:spacing w:val="-6"/>
          <w:sz w:val="24"/>
          <w:szCs w:val="24"/>
        </w:rPr>
        <w:t xml:space="preserve">obligations. </w:t>
      </w:r>
      <w:r w:rsidRPr="006A5898">
        <w:rPr>
          <w:rFonts w:ascii="Helvetica" w:eastAsia="Times New Roman" w:hAnsi="Helvetica" w:cs="Helvetica"/>
          <w:b/>
          <w:bCs/>
          <w:spacing w:val="-6"/>
          <w:sz w:val="24"/>
          <w:szCs w:val="24"/>
        </w:rPr>
        <w:t xml:space="preserve">Current </w:t>
      </w:r>
      <w:r w:rsidRPr="006A5898">
        <w:rPr>
          <w:rFonts w:ascii="Helvetica" w:eastAsia="Times New Roman" w:hAnsi="Helvetica" w:cs="Helvetica"/>
          <w:b/>
          <w:bCs/>
          <w:spacing w:val="-4"/>
          <w:sz w:val="24"/>
          <w:szCs w:val="24"/>
        </w:rPr>
        <w:t xml:space="preserve">liabilities </w:t>
      </w:r>
      <w:r w:rsidRPr="006A5898">
        <w:rPr>
          <w:rFonts w:ascii="Helvetica" w:eastAsia="Times New Roman" w:hAnsi="Helvetica" w:cs="Helvetica"/>
          <w:spacing w:val="-6"/>
          <w:sz w:val="24"/>
          <w:szCs w:val="24"/>
        </w:rPr>
        <w:t xml:space="preserve">are those obligations whose liquidation is reasonably </w:t>
      </w:r>
      <w:r w:rsidRPr="006A5898">
        <w:rPr>
          <w:rFonts w:ascii="Helvetica" w:eastAsia="Times New Roman" w:hAnsi="Helvetica" w:cs="Helvetica"/>
          <w:spacing w:val="-2"/>
          <w:sz w:val="24"/>
          <w:szCs w:val="24"/>
        </w:rPr>
        <w:t xml:space="preserve">expected to require use of existing resources </w:t>
      </w:r>
      <w:r w:rsidRPr="006A5898">
        <w:rPr>
          <w:rFonts w:ascii="Helvetica" w:eastAsia="Times New Roman" w:hAnsi="Helvetica" w:cs="Helvetica"/>
          <w:b/>
          <w:bCs/>
          <w:spacing w:val="-2"/>
          <w:sz w:val="24"/>
          <w:szCs w:val="24"/>
        </w:rPr>
        <w:t xml:space="preserve">classified as current assets </w:t>
      </w:r>
      <w:r w:rsidRPr="006A5898">
        <w:rPr>
          <w:rFonts w:ascii="Helvetica" w:eastAsia="Times New Roman" w:hAnsi="Helvetica" w:cs="Helvetica"/>
          <w:spacing w:val="-2"/>
          <w:sz w:val="24"/>
          <w:szCs w:val="24"/>
        </w:rPr>
        <w:t xml:space="preserve">or the creation </w:t>
      </w:r>
      <w:r w:rsidRPr="006A5898">
        <w:rPr>
          <w:rFonts w:ascii="Helvetica" w:eastAsia="Times New Roman" w:hAnsi="Helvetica" w:cs="Helvetica"/>
          <w:sz w:val="24"/>
          <w:szCs w:val="24"/>
        </w:rPr>
        <w:t>of other current liabilities.</w:t>
      </w:r>
    </w:p>
    <w:p w:rsidR="006A5898" w:rsidRPr="006A5898" w:rsidRDefault="006A5898" w:rsidP="006A5898">
      <w:pPr>
        <w:tabs>
          <w:tab w:val="right" w:pos="360"/>
          <w:tab w:val="left" w:pos="540"/>
        </w:tabs>
        <w:spacing w:after="0" w:line="320" w:lineRule="exact"/>
        <w:jc w:val="both"/>
        <w:rPr>
          <w:rFonts w:ascii="Helvetica" w:eastAsia="Times New Roman" w:hAnsi="Helvetica" w:cs="Helvetica"/>
          <w:sz w:val="24"/>
          <w:szCs w:val="24"/>
        </w:rPr>
      </w:pPr>
    </w:p>
    <w:p w:rsidR="006A5898" w:rsidRPr="006A5898" w:rsidRDefault="006A5898" w:rsidP="006A5898">
      <w:pPr>
        <w:tabs>
          <w:tab w:val="right" w:pos="360"/>
          <w:tab w:val="left" w:pos="540"/>
        </w:tabs>
        <w:spacing w:after="0" w:line="280" w:lineRule="exact"/>
        <w:ind w:left="547" w:hanging="547"/>
        <w:jc w:val="both"/>
        <w:rPr>
          <w:rFonts w:ascii="Helvetica" w:eastAsia="Times New Roman" w:hAnsi="Helvetica" w:cs="Helvetica"/>
          <w:sz w:val="24"/>
          <w:szCs w:val="24"/>
        </w:rPr>
      </w:pPr>
      <w:r w:rsidRPr="006A5898">
        <w:rPr>
          <w:rFonts w:ascii="Helvetica" w:eastAsia="Times New Roman" w:hAnsi="Helvetica" w:cs="Helvetica"/>
          <w:sz w:val="24"/>
          <w:szCs w:val="24"/>
        </w:rPr>
        <w:tab/>
      </w:r>
      <w:r>
        <w:rPr>
          <w:rFonts w:ascii="Helvetica" w:eastAsia="Times New Roman" w:hAnsi="Helvetica" w:cs="Helvetica"/>
          <w:sz w:val="24"/>
          <w:szCs w:val="24"/>
        </w:rPr>
        <w:t>2</w:t>
      </w:r>
      <w:r w:rsidRPr="006A5898">
        <w:rPr>
          <w:rFonts w:ascii="Helvetica" w:eastAsia="Times New Roman" w:hAnsi="Helvetica" w:cs="Helvetica"/>
          <w:sz w:val="24"/>
          <w:szCs w:val="24"/>
        </w:rPr>
        <w:t>.</w:t>
      </w:r>
      <w:r w:rsidRPr="006A5898">
        <w:rPr>
          <w:rFonts w:ascii="Helvetica" w:eastAsia="Times New Roman" w:hAnsi="Helvetica" w:cs="Helvetica"/>
          <w:sz w:val="24"/>
          <w:szCs w:val="24"/>
        </w:rPr>
        <w:tab/>
        <w:t xml:space="preserve">The relationship between current assets and current liabilities is an important factor in the analysis of a company’s financial condition. Thus, the definition of current liabilities for </w:t>
      </w:r>
      <w:r w:rsidRPr="006A5898">
        <w:rPr>
          <w:rFonts w:ascii="Helvetica" w:eastAsia="Times New Roman" w:hAnsi="Helvetica" w:cs="Helvetica"/>
          <w:sz w:val="24"/>
          <w:szCs w:val="24"/>
        </w:rPr>
        <w:br/>
        <w:t xml:space="preserve">a particular industry will depend upon the time period </w:t>
      </w:r>
      <w:r w:rsidRPr="006A5898">
        <w:rPr>
          <w:rFonts w:ascii="Helvetica" w:eastAsia="Times New Roman" w:hAnsi="Helvetica" w:cs="Helvetica"/>
          <w:b/>
          <w:bCs/>
          <w:sz w:val="24"/>
          <w:szCs w:val="24"/>
        </w:rPr>
        <w:t>(operating cycle or one year, whichever is longer)</w:t>
      </w:r>
      <w:r w:rsidRPr="006A5898">
        <w:rPr>
          <w:rFonts w:ascii="Helvetica" w:eastAsia="Times New Roman" w:hAnsi="Helvetica" w:cs="Helvetica"/>
          <w:sz w:val="24"/>
          <w:szCs w:val="24"/>
        </w:rPr>
        <w:t xml:space="preserve"> used in defining current assets in that industry.</w:t>
      </w:r>
    </w:p>
    <w:p w:rsidR="006A5898" w:rsidRPr="006A5898" w:rsidRDefault="006A5898" w:rsidP="006A5898">
      <w:pPr>
        <w:tabs>
          <w:tab w:val="right" w:pos="360"/>
          <w:tab w:val="left" w:pos="540"/>
        </w:tabs>
        <w:spacing w:after="0" w:line="320" w:lineRule="exact"/>
        <w:jc w:val="both"/>
        <w:rPr>
          <w:rFonts w:ascii="Helvetica" w:eastAsia="Times New Roman" w:hAnsi="Helvetica" w:cs="Helvetica"/>
          <w:sz w:val="24"/>
          <w:szCs w:val="24"/>
        </w:rPr>
      </w:pPr>
    </w:p>
    <w:p w:rsidR="006A5898" w:rsidRPr="006A5898" w:rsidRDefault="006A5898" w:rsidP="006A5898">
      <w:pPr>
        <w:spacing w:after="0" w:line="280" w:lineRule="exact"/>
        <w:jc w:val="both"/>
        <w:rPr>
          <w:rFonts w:ascii="Helvetica" w:eastAsia="Times New Roman" w:hAnsi="Helvetica" w:cs="Helvetica"/>
          <w:sz w:val="24"/>
          <w:szCs w:val="24"/>
        </w:rPr>
      </w:pPr>
      <w:r w:rsidRPr="006A5898">
        <w:rPr>
          <w:rFonts w:ascii="Helvetica" w:eastAsia="Times New Roman" w:hAnsi="Helvetica" w:cs="Helvetica"/>
          <w:b/>
          <w:bCs/>
          <w:sz w:val="24"/>
          <w:szCs w:val="24"/>
          <w:u w:val="single"/>
        </w:rPr>
        <w:t>Accounts Payable</w:t>
      </w:r>
    </w:p>
    <w:p w:rsidR="006A5898" w:rsidRPr="006A5898" w:rsidRDefault="006A5898" w:rsidP="006A5898">
      <w:pPr>
        <w:spacing w:after="0" w:line="320" w:lineRule="exact"/>
        <w:jc w:val="both"/>
        <w:rPr>
          <w:rFonts w:ascii="Helvetica" w:eastAsia="Times New Roman" w:hAnsi="Helvetica" w:cs="Helvetica"/>
          <w:sz w:val="24"/>
          <w:szCs w:val="24"/>
        </w:rPr>
      </w:pPr>
    </w:p>
    <w:p w:rsidR="006A5898" w:rsidRPr="006A5898" w:rsidRDefault="006A5898" w:rsidP="006A5898">
      <w:pPr>
        <w:tabs>
          <w:tab w:val="right" w:pos="360"/>
          <w:tab w:val="left" w:pos="540"/>
        </w:tabs>
        <w:spacing w:after="0" w:line="280" w:lineRule="exact"/>
        <w:ind w:left="547" w:hanging="547"/>
        <w:jc w:val="both"/>
        <w:rPr>
          <w:rFonts w:ascii="Helvetica" w:eastAsia="Times New Roman" w:hAnsi="Helvetica" w:cs="Helvetica"/>
          <w:sz w:val="24"/>
          <w:szCs w:val="24"/>
        </w:rPr>
      </w:pPr>
      <w:r w:rsidRPr="006A5898">
        <w:rPr>
          <w:rFonts w:ascii="Helvetica" w:eastAsia="Times New Roman" w:hAnsi="Helvetica" w:cs="Helvetica"/>
          <w:sz w:val="24"/>
          <w:szCs w:val="24"/>
        </w:rPr>
        <w:tab/>
      </w:r>
      <w:r>
        <w:rPr>
          <w:rFonts w:ascii="Helvetica" w:eastAsia="Times New Roman" w:hAnsi="Helvetica" w:cs="Helvetica"/>
          <w:sz w:val="24"/>
          <w:szCs w:val="24"/>
        </w:rPr>
        <w:t>3</w:t>
      </w:r>
      <w:r w:rsidRPr="006A5898">
        <w:rPr>
          <w:rFonts w:ascii="Helvetica" w:eastAsia="Times New Roman" w:hAnsi="Helvetica" w:cs="Helvetica"/>
          <w:sz w:val="24"/>
          <w:szCs w:val="24"/>
        </w:rPr>
        <w:t>.</w:t>
      </w:r>
      <w:r w:rsidRPr="006A5898">
        <w:rPr>
          <w:rFonts w:ascii="Helvetica" w:eastAsia="Times New Roman" w:hAnsi="Helvetica" w:cs="Helvetica"/>
          <w:sz w:val="24"/>
          <w:szCs w:val="24"/>
        </w:rPr>
        <w:tab/>
      </w:r>
      <w:r w:rsidRPr="006A5898">
        <w:rPr>
          <w:rFonts w:ascii="Helvetica" w:eastAsia="Times New Roman" w:hAnsi="Helvetica" w:cs="Helvetica"/>
          <w:b/>
          <w:bCs/>
          <w:spacing w:val="-2"/>
          <w:sz w:val="24"/>
          <w:szCs w:val="24"/>
        </w:rPr>
        <w:t xml:space="preserve">Accounts payable </w:t>
      </w:r>
      <w:r w:rsidRPr="006A5898">
        <w:rPr>
          <w:rFonts w:ascii="Helvetica" w:eastAsia="Times New Roman" w:hAnsi="Helvetica" w:cs="Helvetica"/>
          <w:spacing w:val="-2"/>
          <w:sz w:val="24"/>
          <w:szCs w:val="24"/>
        </w:rPr>
        <w:t xml:space="preserve">represents obligations owed to others for goods, supplies, and services </w:t>
      </w:r>
      <w:r w:rsidRPr="006A5898">
        <w:rPr>
          <w:rFonts w:ascii="Helvetica" w:eastAsia="Times New Roman" w:hAnsi="Helvetica" w:cs="Helvetica"/>
          <w:sz w:val="24"/>
          <w:szCs w:val="24"/>
        </w:rPr>
        <w:t xml:space="preserve">purchased on open account. These obligations, commonly known as </w:t>
      </w:r>
      <w:r w:rsidRPr="006A5898">
        <w:rPr>
          <w:rFonts w:ascii="Helvetica" w:eastAsia="Times New Roman" w:hAnsi="Helvetica" w:cs="Helvetica"/>
          <w:b/>
          <w:bCs/>
          <w:sz w:val="24"/>
          <w:szCs w:val="24"/>
        </w:rPr>
        <w:t xml:space="preserve">trade accounts payable, </w:t>
      </w:r>
      <w:r w:rsidRPr="006A5898">
        <w:rPr>
          <w:rFonts w:ascii="Helvetica" w:eastAsia="Times New Roman" w:hAnsi="Helvetica" w:cs="Helvetica"/>
          <w:sz w:val="24"/>
          <w:szCs w:val="24"/>
        </w:rPr>
        <w:t>should be recorded to coincide with the receipt of the goods or at the time title passes to the purchaser. Attention must be paid to transactions occurring near the end of one accounting period and at the beginning of the next to ascertain that the record of goods received (inventory) is in agreement with the liability (accounts payable) and that both are recorded in the proper period.</w:t>
      </w:r>
    </w:p>
    <w:p w:rsidR="006A5898" w:rsidRPr="006A5898" w:rsidRDefault="006A5898" w:rsidP="006A5898">
      <w:pPr>
        <w:spacing w:after="0" w:line="320" w:lineRule="exact"/>
        <w:jc w:val="both"/>
        <w:rPr>
          <w:rFonts w:ascii="Helvetica" w:eastAsia="Times New Roman" w:hAnsi="Helvetica" w:cs="Helvetica"/>
          <w:sz w:val="24"/>
          <w:szCs w:val="24"/>
        </w:rPr>
      </w:pPr>
    </w:p>
    <w:p w:rsidR="006A5898" w:rsidRPr="006A5898" w:rsidRDefault="006A5898" w:rsidP="006A5898">
      <w:pPr>
        <w:spacing w:after="0" w:line="280" w:lineRule="exact"/>
        <w:jc w:val="both"/>
        <w:rPr>
          <w:rFonts w:ascii="Helvetica" w:eastAsia="Times New Roman" w:hAnsi="Helvetica" w:cs="Helvetica"/>
          <w:sz w:val="24"/>
          <w:szCs w:val="24"/>
        </w:rPr>
      </w:pPr>
      <w:r w:rsidRPr="006A5898">
        <w:rPr>
          <w:rFonts w:ascii="Helvetica" w:eastAsia="Times New Roman" w:hAnsi="Helvetica" w:cs="Helvetica"/>
          <w:b/>
          <w:bCs/>
          <w:sz w:val="24"/>
          <w:szCs w:val="24"/>
          <w:u w:val="single"/>
        </w:rPr>
        <w:t>Notes Payable</w:t>
      </w:r>
    </w:p>
    <w:p w:rsidR="006A5898" w:rsidRPr="006A5898" w:rsidRDefault="006A5898" w:rsidP="006A5898">
      <w:pPr>
        <w:spacing w:after="0" w:line="320" w:lineRule="exact"/>
        <w:jc w:val="both"/>
        <w:rPr>
          <w:rFonts w:ascii="Helvetica" w:eastAsia="Times New Roman" w:hAnsi="Helvetica" w:cs="Helvetica"/>
          <w:sz w:val="24"/>
          <w:szCs w:val="24"/>
        </w:rPr>
      </w:pPr>
    </w:p>
    <w:p w:rsidR="006A5898" w:rsidRPr="006A5898" w:rsidRDefault="006A5898" w:rsidP="006A5898">
      <w:pPr>
        <w:tabs>
          <w:tab w:val="right" w:pos="360"/>
          <w:tab w:val="left" w:pos="540"/>
        </w:tabs>
        <w:spacing w:after="0" w:line="280" w:lineRule="exact"/>
        <w:ind w:left="547" w:hanging="547"/>
        <w:jc w:val="both"/>
        <w:rPr>
          <w:rFonts w:ascii="Helvetica" w:eastAsia="Times New Roman" w:hAnsi="Helvetica" w:cs="Helvetica"/>
          <w:sz w:val="24"/>
          <w:szCs w:val="24"/>
        </w:rPr>
      </w:pPr>
      <w:r w:rsidRPr="006A5898">
        <w:rPr>
          <w:rFonts w:ascii="Helvetica" w:eastAsia="Times New Roman" w:hAnsi="Helvetica" w:cs="Helvetica"/>
          <w:sz w:val="24"/>
          <w:szCs w:val="24"/>
        </w:rPr>
        <w:tab/>
      </w:r>
      <w:r>
        <w:rPr>
          <w:rFonts w:ascii="Helvetica" w:eastAsia="Times New Roman" w:hAnsi="Helvetica" w:cs="Helvetica"/>
          <w:sz w:val="24"/>
          <w:szCs w:val="24"/>
        </w:rPr>
        <w:t>4</w:t>
      </w:r>
      <w:r w:rsidRPr="006A5898">
        <w:rPr>
          <w:rFonts w:ascii="Helvetica" w:eastAsia="Times New Roman" w:hAnsi="Helvetica" w:cs="Helvetica"/>
          <w:sz w:val="24"/>
          <w:szCs w:val="24"/>
        </w:rPr>
        <w:t>.</w:t>
      </w:r>
      <w:r w:rsidRPr="006A5898">
        <w:rPr>
          <w:rFonts w:ascii="Helvetica" w:eastAsia="Times New Roman" w:hAnsi="Helvetica" w:cs="Helvetica"/>
          <w:sz w:val="24"/>
          <w:szCs w:val="24"/>
        </w:rPr>
        <w:tab/>
      </w:r>
      <w:r w:rsidRPr="006A5898">
        <w:rPr>
          <w:rFonts w:ascii="Helvetica" w:eastAsia="Times New Roman" w:hAnsi="Helvetica" w:cs="Helvetica"/>
          <w:b/>
          <w:bCs/>
          <w:sz w:val="24"/>
          <w:szCs w:val="24"/>
        </w:rPr>
        <w:t xml:space="preserve">Notes payable </w:t>
      </w:r>
      <w:r w:rsidRPr="006A5898">
        <w:rPr>
          <w:rFonts w:ascii="Helvetica" w:eastAsia="Times New Roman" w:hAnsi="Helvetica" w:cs="Helvetica"/>
          <w:sz w:val="24"/>
          <w:szCs w:val="24"/>
        </w:rPr>
        <w:t>are written promises to pay a certain sum of money on a specified future date and may arise from sales, financing, or other transactions. Notes may be classified as short-term or long-term, depending on the payment due date.</w:t>
      </w:r>
    </w:p>
    <w:p w:rsidR="006A5898" w:rsidRPr="006A5898" w:rsidRDefault="006A5898" w:rsidP="006A5898">
      <w:pPr>
        <w:tabs>
          <w:tab w:val="right" w:pos="360"/>
          <w:tab w:val="left" w:pos="540"/>
        </w:tabs>
        <w:spacing w:after="0" w:line="320" w:lineRule="exact"/>
        <w:jc w:val="both"/>
        <w:rPr>
          <w:rFonts w:ascii="Helvetica" w:eastAsia="Times New Roman" w:hAnsi="Helvetica" w:cs="Helvetica"/>
          <w:sz w:val="24"/>
          <w:szCs w:val="24"/>
        </w:rPr>
      </w:pPr>
    </w:p>
    <w:p w:rsidR="006A5898" w:rsidRPr="006A5898" w:rsidRDefault="006A5898" w:rsidP="006A5898">
      <w:pPr>
        <w:tabs>
          <w:tab w:val="right" w:pos="360"/>
          <w:tab w:val="left" w:pos="540"/>
        </w:tabs>
        <w:spacing w:after="0" w:line="280" w:lineRule="exact"/>
        <w:ind w:left="547" w:hanging="547"/>
        <w:jc w:val="both"/>
        <w:rPr>
          <w:rFonts w:ascii="Helvetica" w:eastAsia="Times New Roman" w:hAnsi="Helvetica" w:cs="Helvetica"/>
          <w:sz w:val="24"/>
          <w:szCs w:val="24"/>
        </w:rPr>
      </w:pPr>
      <w:r w:rsidRPr="006A5898">
        <w:rPr>
          <w:rFonts w:ascii="Helvetica" w:eastAsia="Times New Roman" w:hAnsi="Helvetica" w:cs="Helvetica"/>
          <w:sz w:val="24"/>
          <w:szCs w:val="24"/>
        </w:rPr>
        <w:tab/>
      </w:r>
      <w:r>
        <w:rPr>
          <w:rFonts w:ascii="Helvetica" w:eastAsia="Times New Roman" w:hAnsi="Helvetica" w:cs="Helvetica"/>
          <w:sz w:val="24"/>
          <w:szCs w:val="24"/>
        </w:rPr>
        <w:t>5</w:t>
      </w:r>
      <w:r w:rsidRPr="006A5898">
        <w:rPr>
          <w:rFonts w:ascii="Helvetica" w:eastAsia="Times New Roman" w:hAnsi="Helvetica" w:cs="Helvetica"/>
          <w:sz w:val="24"/>
          <w:szCs w:val="24"/>
        </w:rPr>
        <w:t>.</w:t>
      </w:r>
      <w:r w:rsidRPr="006A5898">
        <w:rPr>
          <w:rFonts w:ascii="Helvetica" w:eastAsia="Times New Roman" w:hAnsi="Helvetica" w:cs="Helvetica"/>
          <w:sz w:val="24"/>
          <w:szCs w:val="24"/>
        </w:rPr>
        <w:tab/>
        <w:t xml:space="preserve">Short-term notes payable resulting from borrowing funds from a lending institution may be interest-bearing or zero-interest-bearing. Interest-bearing notes payable are reported as a liability at the face amount of the note along with any accrued interest payable. A zero-interest-bearing note does not explicitly state an interest rate on the face of the note. Interest is the difference between the present value of </w:t>
      </w:r>
      <w:r w:rsidRPr="006A5898">
        <w:rPr>
          <w:rFonts w:ascii="Helvetica" w:eastAsia="Times New Roman" w:hAnsi="Helvetica" w:cs="Helvetica"/>
          <w:sz w:val="24"/>
          <w:szCs w:val="24"/>
        </w:rPr>
        <w:lastRenderedPageBreak/>
        <w:t xml:space="preserve">the note and the face value of the </w:t>
      </w:r>
      <w:r w:rsidRPr="006A5898">
        <w:rPr>
          <w:rFonts w:ascii="Helvetica" w:eastAsia="Times New Roman" w:hAnsi="Helvetica" w:cs="Helvetica"/>
          <w:spacing w:val="-3"/>
          <w:sz w:val="24"/>
          <w:szCs w:val="24"/>
        </w:rPr>
        <w:t>note at maturity. For example, Burke Co. borrowed $138,000 from a bank by giving the bank</w:t>
      </w:r>
      <w:r>
        <w:rPr>
          <w:rFonts w:ascii="Helvetica" w:eastAsia="Times New Roman" w:hAnsi="Helvetica" w:cs="Helvetica"/>
          <w:spacing w:val="-3"/>
          <w:sz w:val="24"/>
          <w:szCs w:val="24"/>
        </w:rPr>
        <w:t xml:space="preserve"> </w:t>
      </w:r>
      <w:r w:rsidRPr="006A5898">
        <w:rPr>
          <w:rFonts w:ascii="Helvetica" w:eastAsia="Times New Roman" w:hAnsi="Helvetica" w:cs="Helvetica"/>
          <w:sz w:val="24"/>
          <w:szCs w:val="24"/>
        </w:rPr>
        <w:t>a one-year, zero-interest-bearing note that has a face amount of $150,000. The entry to record this transaction on Burke’s books would be as follows:</w:t>
      </w:r>
    </w:p>
    <w:p w:rsidR="006A5898" w:rsidRPr="006A5898" w:rsidRDefault="006A5898" w:rsidP="006A5898">
      <w:pPr>
        <w:tabs>
          <w:tab w:val="left" w:pos="1440"/>
          <w:tab w:val="left" w:pos="1800"/>
          <w:tab w:val="right" w:pos="7200"/>
          <w:tab w:val="right" w:pos="8640"/>
        </w:tabs>
        <w:spacing w:after="0" w:line="280" w:lineRule="exact"/>
        <w:jc w:val="both"/>
        <w:rPr>
          <w:rFonts w:ascii="Helvetica" w:eastAsia="Times New Roman" w:hAnsi="Helvetica" w:cs="Helvetica"/>
          <w:sz w:val="24"/>
          <w:szCs w:val="24"/>
        </w:rPr>
      </w:pPr>
    </w:p>
    <w:p w:rsidR="006A5898" w:rsidRPr="006A5898" w:rsidRDefault="006A5898" w:rsidP="006A5898">
      <w:pPr>
        <w:tabs>
          <w:tab w:val="left" w:pos="1440"/>
          <w:tab w:val="left" w:pos="1800"/>
          <w:tab w:val="right" w:leader="dot" w:pos="6120"/>
          <w:tab w:val="right" w:pos="7560"/>
          <w:tab w:val="right" w:pos="9000"/>
        </w:tabs>
        <w:spacing w:after="0" w:line="280" w:lineRule="exact"/>
        <w:jc w:val="both"/>
        <w:rPr>
          <w:rFonts w:ascii="Helvetica" w:eastAsia="Times New Roman" w:hAnsi="Helvetica" w:cs="Helvetica"/>
          <w:sz w:val="24"/>
          <w:szCs w:val="24"/>
        </w:rPr>
      </w:pPr>
      <w:r w:rsidRPr="006A5898">
        <w:rPr>
          <w:rFonts w:ascii="Helvetica" w:eastAsia="Times New Roman" w:hAnsi="Helvetica" w:cs="Helvetica"/>
          <w:sz w:val="24"/>
          <w:szCs w:val="24"/>
        </w:rPr>
        <w:tab/>
        <w:t>Cash</w:t>
      </w:r>
      <w:r w:rsidRPr="006A5898">
        <w:rPr>
          <w:rFonts w:ascii="Helvetica" w:eastAsia="Times New Roman" w:hAnsi="Helvetica" w:cs="Helvetica"/>
          <w:sz w:val="24"/>
          <w:szCs w:val="24"/>
        </w:rPr>
        <w:tab/>
      </w:r>
      <w:r w:rsidRPr="006A5898">
        <w:rPr>
          <w:rFonts w:ascii="Helvetica" w:eastAsia="Times New Roman" w:hAnsi="Helvetica" w:cs="Helvetica"/>
          <w:sz w:val="24"/>
          <w:szCs w:val="24"/>
        </w:rPr>
        <w:tab/>
        <w:t>138,000</w:t>
      </w:r>
    </w:p>
    <w:p w:rsidR="006A5898" w:rsidRPr="006A5898" w:rsidRDefault="006A5898" w:rsidP="006A5898">
      <w:pPr>
        <w:tabs>
          <w:tab w:val="left" w:pos="1440"/>
          <w:tab w:val="left" w:pos="1800"/>
          <w:tab w:val="right" w:leader="dot" w:pos="6120"/>
          <w:tab w:val="right" w:pos="7560"/>
          <w:tab w:val="right" w:pos="9000"/>
        </w:tabs>
        <w:spacing w:after="0" w:line="280" w:lineRule="exact"/>
        <w:jc w:val="both"/>
        <w:rPr>
          <w:rFonts w:ascii="Helvetica" w:eastAsia="Times New Roman" w:hAnsi="Helvetica" w:cs="Helvetica"/>
          <w:sz w:val="24"/>
          <w:szCs w:val="24"/>
        </w:rPr>
      </w:pPr>
      <w:r w:rsidRPr="006A5898">
        <w:rPr>
          <w:rFonts w:ascii="Helvetica" w:eastAsia="Times New Roman" w:hAnsi="Helvetica" w:cs="Helvetica"/>
          <w:sz w:val="24"/>
          <w:szCs w:val="24"/>
        </w:rPr>
        <w:tab/>
        <w:t>Discount on Notes Payable</w:t>
      </w:r>
      <w:r w:rsidRPr="006A5898">
        <w:rPr>
          <w:rFonts w:ascii="Helvetica" w:eastAsia="Times New Roman" w:hAnsi="Helvetica" w:cs="Helvetica"/>
          <w:sz w:val="24"/>
          <w:szCs w:val="24"/>
        </w:rPr>
        <w:tab/>
      </w:r>
      <w:r w:rsidRPr="006A5898">
        <w:rPr>
          <w:rFonts w:ascii="Helvetica" w:eastAsia="Times New Roman" w:hAnsi="Helvetica" w:cs="Helvetica"/>
          <w:sz w:val="24"/>
          <w:szCs w:val="24"/>
        </w:rPr>
        <w:tab/>
        <w:t>12,000</w:t>
      </w:r>
    </w:p>
    <w:p w:rsidR="006A5898" w:rsidRPr="006A5898" w:rsidRDefault="006A5898" w:rsidP="006A5898">
      <w:pPr>
        <w:tabs>
          <w:tab w:val="left" w:pos="1440"/>
          <w:tab w:val="left" w:pos="1800"/>
          <w:tab w:val="right" w:leader="dot" w:pos="6120"/>
          <w:tab w:val="right" w:pos="7560"/>
          <w:tab w:val="right" w:pos="9000"/>
        </w:tabs>
        <w:spacing w:after="0" w:line="280" w:lineRule="exact"/>
        <w:jc w:val="both"/>
        <w:rPr>
          <w:rFonts w:ascii="Helvetica" w:eastAsia="Times New Roman" w:hAnsi="Helvetica" w:cs="Helvetica"/>
          <w:sz w:val="24"/>
          <w:szCs w:val="24"/>
        </w:rPr>
      </w:pPr>
      <w:r w:rsidRPr="006A5898">
        <w:rPr>
          <w:rFonts w:ascii="Helvetica" w:eastAsia="Times New Roman" w:hAnsi="Helvetica" w:cs="Helvetica"/>
          <w:sz w:val="24"/>
          <w:szCs w:val="24"/>
        </w:rPr>
        <w:tab/>
      </w:r>
      <w:r w:rsidRPr="006A5898">
        <w:rPr>
          <w:rFonts w:ascii="Helvetica" w:eastAsia="Times New Roman" w:hAnsi="Helvetica" w:cs="Helvetica"/>
          <w:sz w:val="24"/>
          <w:szCs w:val="24"/>
        </w:rPr>
        <w:tab/>
        <w:t>Notes Payable</w:t>
      </w:r>
      <w:r w:rsidRPr="006A5898">
        <w:rPr>
          <w:rFonts w:ascii="Helvetica" w:eastAsia="Times New Roman" w:hAnsi="Helvetica" w:cs="Helvetica"/>
          <w:sz w:val="24"/>
          <w:szCs w:val="24"/>
        </w:rPr>
        <w:tab/>
      </w:r>
      <w:r w:rsidRPr="006A5898">
        <w:rPr>
          <w:rFonts w:ascii="Helvetica" w:eastAsia="Times New Roman" w:hAnsi="Helvetica" w:cs="Helvetica"/>
          <w:sz w:val="24"/>
          <w:szCs w:val="24"/>
        </w:rPr>
        <w:tab/>
      </w:r>
      <w:r w:rsidRPr="006A5898">
        <w:rPr>
          <w:rFonts w:ascii="Helvetica" w:eastAsia="Times New Roman" w:hAnsi="Helvetica" w:cs="Helvetica"/>
          <w:sz w:val="24"/>
          <w:szCs w:val="24"/>
        </w:rPr>
        <w:tab/>
        <w:t>150,000</w:t>
      </w:r>
    </w:p>
    <w:p w:rsidR="006A5898" w:rsidRPr="006A5898" w:rsidRDefault="006A5898" w:rsidP="006A5898">
      <w:pPr>
        <w:spacing w:after="0" w:line="280" w:lineRule="exact"/>
        <w:jc w:val="both"/>
        <w:rPr>
          <w:rFonts w:ascii="Helvetica" w:eastAsia="Times New Roman" w:hAnsi="Helvetica" w:cs="Helvetica"/>
          <w:sz w:val="24"/>
          <w:szCs w:val="24"/>
        </w:rPr>
      </w:pPr>
    </w:p>
    <w:p w:rsidR="006A5898" w:rsidRPr="006A5898" w:rsidRDefault="006A5898" w:rsidP="006A5898">
      <w:pPr>
        <w:tabs>
          <w:tab w:val="right" w:pos="360"/>
          <w:tab w:val="left" w:pos="540"/>
        </w:tabs>
        <w:spacing w:after="0" w:line="280" w:lineRule="exact"/>
        <w:ind w:left="547" w:hanging="547"/>
        <w:jc w:val="both"/>
        <w:rPr>
          <w:rFonts w:ascii="Helvetica" w:eastAsia="Times New Roman" w:hAnsi="Helvetica" w:cs="Helvetica"/>
          <w:sz w:val="24"/>
          <w:szCs w:val="24"/>
        </w:rPr>
      </w:pPr>
      <w:r w:rsidRPr="006A5898">
        <w:rPr>
          <w:rFonts w:ascii="Helvetica" w:eastAsia="Times New Roman" w:hAnsi="Helvetica" w:cs="Helvetica"/>
          <w:sz w:val="24"/>
          <w:szCs w:val="24"/>
        </w:rPr>
        <w:tab/>
      </w:r>
      <w:r w:rsidRPr="006A5898">
        <w:rPr>
          <w:rFonts w:ascii="Helvetica" w:eastAsia="Times New Roman" w:hAnsi="Helvetica" w:cs="Helvetica"/>
          <w:sz w:val="24"/>
          <w:szCs w:val="24"/>
        </w:rPr>
        <w:tab/>
        <w:t>The balance in the Discount on Notes Payable account would be deducted from the Notes Payable account on the balance sheet.</w:t>
      </w:r>
    </w:p>
    <w:p w:rsidR="006A5898" w:rsidRPr="006A5898" w:rsidRDefault="006A5898" w:rsidP="006A5898">
      <w:pPr>
        <w:tabs>
          <w:tab w:val="right" w:pos="360"/>
          <w:tab w:val="left" w:pos="540"/>
        </w:tabs>
        <w:spacing w:after="0" w:line="280" w:lineRule="exact"/>
        <w:ind w:left="547" w:hanging="547"/>
        <w:jc w:val="both"/>
        <w:rPr>
          <w:rFonts w:ascii="Helvetica" w:eastAsia="Times New Roman" w:hAnsi="Helvetica" w:cs="Helvetica"/>
          <w:sz w:val="24"/>
          <w:szCs w:val="24"/>
        </w:rPr>
      </w:pPr>
    </w:p>
    <w:p w:rsidR="006A5898" w:rsidRPr="006A5898" w:rsidRDefault="006A5898" w:rsidP="006A5898">
      <w:pPr>
        <w:tabs>
          <w:tab w:val="right" w:pos="360"/>
          <w:tab w:val="left" w:pos="540"/>
        </w:tabs>
        <w:spacing w:after="0" w:line="280" w:lineRule="exact"/>
        <w:ind w:left="547" w:hanging="547"/>
        <w:jc w:val="both"/>
        <w:rPr>
          <w:rFonts w:ascii="Helvetica" w:eastAsia="Times New Roman" w:hAnsi="Helvetica" w:cs="Helvetica"/>
          <w:sz w:val="24"/>
          <w:szCs w:val="24"/>
        </w:rPr>
      </w:pPr>
      <w:r w:rsidRPr="006A5898">
        <w:rPr>
          <w:rFonts w:ascii="Helvetica" w:eastAsia="Times New Roman" w:hAnsi="Helvetica" w:cs="Helvetica"/>
          <w:sz w:val="24"/>
          <w:szCs w:val="24"/>
        </w:rPr>
        <w:tab/>
      </w:r>
      <w:r>
        <w:rPr>
          <w:rFonts w:ascii="Helvetica" w:eastAsia="Times New Roman" w:hAnsi="Helvetica" w:cs="Helvetica"/>
          <w:sz w:val="24"/>
          <w:szCs w:val="24"/>
        </w:rPr>
        <w:t>6</w:t>
      </w:r>
      <w:bookmarkStart w:id="0" w:name="_GoBack"/>
      <w:bookmarkEnd w:id="0"/>
      <w:r w:rsidRPr="006A5898">
        <w:rPr>
          <w:rFonts w:ascii="Helvetica" w:eastAsia="Times New Roman" w:hAnsi="Helvetica" w:cs="Helvetica"/>
          <w:sz w:val="24"/>
          <w:szCs w:val="24"/>
        </w:rPr>
        <w:t>.</w:t>
      </w:r>
      <w:r w:rsidRPr="006A5898">
        <w:rPr>
          <w:rFonts w:ascii="Helvetica" w:eastAsia="Times New Roman" w:hAnsi="Helvetica" w:cs="Helvetica"/>
          <w:sz w:val="24"/>
          <w:szCs w:val="24"/>
        </w:rPr>
        <w:tab/>
        <w:t>The currently maturing portion of long-term debts may be classified as a current liability. When a portion of long-term debt is so classified, it is assumed that the amount will be paid within the next 12 months out of funds classified as current assets.</w:t>
      </w:r>
    </w:p>
    <w:p w:rsidR="006A5898" w:rsidRPr="006A5898" w:rsidRDefault="006A5898" w:rsidP="006A5898">
      <w:pPr>
        <w:spacing w:after="0" w:line="280" w:lineRule="exact"/>
        <w:jc w:val="both"/>
        <w:rPr>
          <w:rFonts w:ascii="Helvetica" w:eastAsia="Times New Roman" w:hAnsi="Helvetica" w:cs="Helvetica"/>
          <w:sz w:val="24"/>
          <w:szCs w:val="24"/>
        </w:rPr>
      </w:pPr>
    </w:p>
    <w:p w:rsidR="006A5898" w:rsidRPr="006A5898" w:rsidRDefault="006A5898" w:rsidP="006A5898">
      <w:pPr>
        <w:spacing w:after="0" w:line="280" w:lineRule="exact"/>
        <w:jc w:val="both"/>
        <w:rPr>
          <w:rFonts w:ascii="Helvetica" w:eastAsia="Times New Roman" w:hAnsi="Helvetica" w:cs="Helvetica"/>
          <w:sz w:val="24"/>
          <w:szCs w:val="24"/>
        </w:rPr>
      </w:pPr>
      <w:r w:rsidRPr="006A5898">
        <w:rPr>
          <w:rFonts w:ascii="Helvetica" w:eastAsia="Times New Roman" w:hAnsi="Helvetica" w:cs="Helvetica"/>
          <w:b/>
          <w:bCs/>
          <w:sz w:val="24"/>
          <w:szCs w:val="24"/>
          <w:u w:val="single"/>
        </w:rPr>
        <w:t>Refinancing</w:t>
      </w:r>
    </w:p>
    <w:p w:rsidR="006A5898" w:rsidRPr="006A5898" w:rsidRDefault="006A5898" w:rsidP="006A5898">
      <w:pPr>
        <w:spacing w:after="0" w:line="280" w:lineRule="exact"/>
        <w:jc w:val="both"/>
        <w:rPr>
          <w:rFonts w:ascii="Helvetica" w:eastAsia="Times New Roman" w:hAnsi="Helvetica" w:cs="Helvetica"/>
          <w:sz w:val="24"/>
          <w:szCs w:val="24"/>
        </w:rPr>
      </w:pPr>
    </w:p>
    <w:p w:rsidR="006A5898" w:rsidRPr="006A5898" w:rsidRDefault="006A5898" w:rsidP="006A5898">
      <w:pPr>
        <w:tabs>
          <w:tab w:val="right" w:pos="360"/>
          <w:tab w:val="left" w:pos="540"/>
        </w:tabs>
        <w:spacing w:after="0" w:line="280" w:lineRule="exact"/>
        <w:ind w:left="547" w:hanging="547"/>
        <w:jc w:val="both"/>
        <w:rPr>
          <w:rFonts w:ascii="Helvetica" w:eastAsia="Times New Roman" w:hAnsi="Helvetica" w:cs="Helvetica"/>
          <w:sz w:val="24"/>
          <w:szCs w:val="24"/>
        </w:rPr>
      </w:pPr>
      <w:r w:rsidRPr="006A5898">
        <w:rPr>
          <w:rFonts w:ascii="Helvetica" w:eastAsia="Times New Roman" w:hAnsi="Helvetica" w:cs="Helvetica"/>
          <w:sz w:val="24"/>
          <w:szCs w:val="24"/>
        </w:rPr>
        <w:tab/>
        <w:t>8.</w:t>
      </w:r>
      <w:r w:rsidRPr="006A5898">
        <w:rPr>
          <w:rFonts w:ascii="Helvetica" w:eastAsia="Times New Roman" w:hAnsi="Helvetica" w:cs="Helvetica"/>
          <w:sz w:val="24"/>
          <w:szCs w:val="24"/>
        </w:rPr>
        <w:tab/>
        <w:t xml:space="preserve">Certain short-term obligations expected to be refinanced on a long-term basis should be </w:t>
      </w:r>
      <w:r w:rsidRPr="006A5898">
        <w:rPr>
          <w:rFonts w:ascii="Helvetica" w:eastAsia="Times New Roman" w:hAnsi="Helvetica" w:cs="Helvetica"/>
          <w:b/>
          <w:bCs/>
          <w:sz w:val="24"/>
          <w:szCs w:val="24"/>
        </w:rPr>
        <w:t xml:space="preserve">excluded </w:t>
      </w:r>
      <w:r w:rsidRPr="006A5898">
        <w:rPr>
          <w:rFonts w:ascii="Helvetica" w:eastAsia="Times New Roman" w:hAnsi="Helvetica" w:cs="Helvetica"/>
          <w:sz w:val="24"/>
          <w:szCs w:val="24"/>
        </w:rPr>
        <w:t xml:space="preserve">from current liabilities. Under </w:t>
      </w:r>
      <w:r w:rsidRPr="006A5898">
        <w:rPr>
          <w:rFonts w:ascii="Helvetica" w:eastAsia="Times New Roman" w:hAnsi="Helvetica" w:cs="Helvetica"/>
          <w:i/>
          <w:iCs/>
          <w:sz w:val="24"/>
          <w:szCs w:val="24"/>
        </w:rPr>
        <w:t xml:space="preserve">FASB Statement No. 6, </w:t>
      </w:r>
      <w:r w:rsidRPr="006A5898">
        <w:rPr>
          <w:rFonts w:ascii="Helvetica" w:eastAsia="Times New Roman" w:hAnsi="Helvetica" w:cs="Helvetica"/>
          <w:sz w:val="24"/>
          <w:szCs w:val="24"/>
        </w:rPr>
        <w:t xml:space="preserve">a short-term obligation is excluded from current liabilities if (a) it is intended to be refinanced on a long-term basis and (b) the ability to accomplish the refinancing is reasonably demonstrated. Both conditions must exist before the item can be excluded from current liabilities. </w:t>
      </w:r>
      <w:r w:rsidRPr="006A5898">
        <w:rPr>
          <w:rFonts w:ascii="Helvetica" w:eastAsia="Times New Roman" w:hAnsi="Helvetica" w:cs="Helvetica"/>
          <w:spacing w:val="-2"/>
          <w:sz w:val="24"/>
          <w:szCs w:val="24"/>
        </w:rPr>
        <w:t xml:space="preserve">Evidence as to the </w:t>
      </w:r>
      <w:r w:rsidRPr="006A5898">
        <w:rPr>
          <w:rFonts w:ascii="Helvetica" w:eastAsia="Times New Roman" w:hAnsi="Helvetica" w:cs="Helvetica"/>
          <w:b/>
          <w:bCs/>
          <w:spacing w:val="-2"/>
          <w:sz w:val="24"/>
          <w:szCs w:val="24"/>
        </w:rPr>
        <w:t xml:space="preserve">intent </w:t>
      </w:r>
      <w:r w:rsidRPr="006A5898">
        <w:rPr>
          <w:rFonts w:ascii="Helvetica" w:eastAsia="Times New Roman" w:hAnsi="Helvetica" w:cs="Helvetica"/>
          <w:spacing w:val="-2"/>
          <w:sz w:val="24"/>
          <w:szCs w:val="24"/>
        </w:rPr>
        <w:t xml:space="preserve">and </w:t>
      </w:r>
      <w:r w:rsidRPr="006A5898">
        <w:rPr>
          <w:rFonts w:ascii="Helvetica" w:eastAsia="Times New Roman" w:hAnsi="Helvetica" w:cs="Helvetica"/>
          <w:b/>
          <w:bCs/>
          <w:spacing w:val="-2"/>
          <w:sz w:val="24"/>
          <w:szCs w:val="24"/>
        </w:rPr>
        <w:t xml:space="preserve">ability </w:t>
      </w:r>
      <w:r w:rsidRPr="006A5898">
        <w:rPr>
          <w:rFonts w:ascii="Helvetica" w:eastAsia="Times New Roman" w:hAnsi="Helvetica" w:cs="Helvetica"/>
          <w:spacing w:val="-2"/>
          <w:sz w:val="24"/>
          <w:szCs w:val="24"/>
        </w:rPr>
        <w:t xml:space="preserve">to refinance usually comes from </w:t>
      </w:r>
      <w:r w:rsidRPr="006A5898">
        <w:rPr>
          <w:rFonts w:ascii="Helvetica" w:eastAsia="Times New Roman" w:hAnsi="Helvetica" w:cs="Helvetica"/>
          <w:b/>
          <w:bCs/>
          <w:spacing w:val="-2"/>
          <w:sz w:val="24"/>
          <w:szCs w:val="24"/>
        </w:rPr>
        <w:t xml:space="preserve">actually refinancing </w:t>
      </w:r>
      <w:r w:rsidRPr="006A5898">
        <w:rPr>
          <w:rFonts w:ascii="Helvetica" w:eastAsia="Times New Roman" w:hAnsi="Helvetica" w:cs="Helvetica"/>
          <w:sz w:val="24"/>
          <w:szCs w:val="24"/>
        </w:rPr>
        <w:t xml:space="preserve">or </w:t>
      </w:r>
      <w:r w:rsidRPr="006A5898">
        <w:rPr>
          <w:rFonts w:ascii="Helvetica" w:eastAsia="Times New Roman" w:hAnsi="Helvetica" w:cs="Helvetica"/>
          <w:b/>
          <w:bCs/>
          <w:sz w:val="24"/>
          <w:szCs w:val="24"/>
        </w:rPr>
        <w:t>existing refinancing agreements.</w:t>
      </w:r>
    </w:p>
    <w:p w:rsidR="006A5898" w:rsidRPr="006A5898" w:rsidRDefault="006A5898" w:rsidP="006A5898">
      <w:pPr>
        <w:spacing w:after="0" w:line="280" w:lineRule="exact"/>
        <w:jc w:val="both"/>
        <w:rPr>
          <w:rFonts w:ascii="Helvetica" w:eastAsia="Times New Roman" w:hAnsi="Helvetica" w:cs="Helvetica"/>
          <w:sz w:val="24"/>
          <w:szCs w:val="24"/>
        </w:rPr>
      </w:pPr>
    </w:p>
    <w:p w:rsidR="006A5898" w:rsidRPr="006A5898" w:rsidRDefault="006A5898" w:rsidP="006A5898">
      <w:pPr>
        <w:spacing w:after="0" w:line="280" w:lineRule="exact"/>
        <w:jc w:val="both"/>
        <w:rPr>
          <w:rFonts w:ascii="Helvetica" w:eastAsia="Times New Roman" w:hAnsi="Helvetica" w:cs="Helvetica"/>
          <w:sz w:val="24"/>
          <w:szCs w:val="24"/>
        </w:rPr>
      </w:pPr>
      <w:r w:rsidRPr="006A5898">
        <w:rPr>
          <w:rFonts w:ascii="Helvetica" w:eastAsia="Times New Roman" w:hAnsi="Helvetica" w:cs="Helvetica"/>
          <w:b/>
          <w:bCs/>
          <w:sz w:val="24"/>
          <w:szCs w:val="24"/>
          <w:u w:val="single"/>
        </w:rPr>
        <w:t>Dividends Payable</w:t>
      </w:r>
    </w:p>
    <w:p w:rsidR="006A5898" w:rsidRPr="006A5898" w:rsidRDefault="006A5898" w:rsidP="006A5898">
      <w:pPr>
        <w:spacing w:after="0" w:line="280" w:lineRule="exact"/>
        <w:jc w:val="both"/>
        <w:rPr>
          <w:rFonts w:ascii="Helvetica" w:eastAsia="Times New Roman" w:hAnsi="Helvetica" w:cs="Helvetica"/>
          <w:sz w:val="24"/>
          <w:szCs w:val="24"/>
        </w:rPr>
      </w:pPr>
    </w:p>
    <w:p w:rsidR="006A5898" w:rsidRPr="006A5898" w:rsidRDefault="006A5898" w:rsidP="006A5898">
      <w:pPr>
        <w:tabs>
          <w:tab w:val="right" w:pos="360"/>
          <w:tab w:val="left" w:pos="540"/>
        </w:tabs>
        <w:spacing w:after="0" w:line="280" w:lineRule="exact"/>
        <w:ind w:left="547" w:hanging="547"/>
        <w:jc w:val="both"/>
        <w:rPr>
          <w:rFonts w:ascii="Helvetica" w:eastAsia="Times New Roman" w:hAnsi="Helvetica" w:cs="Helvetica"/>
          <w:sz w:val="24"/>
          <w:szCs w:val="24"/>
        </w:rPr>
      </w:pPr>
      <w:r w:rsidRPr="006A5898">
        <w:rPr>
          <w:rFonts w:ascii="Helvetica" w:eastAsia="Times New Roman" w:hAnsi="Helvetica" w:cs="Helvetica"/>
          <w:sz w:val="24"/>
          <w:szCs w:val="24"/>
        </w:rPr>
        <w:tab/>
        <w:t>9.</w:t>
      </w:r>
      <w:r w:rsidRPr="006A5898">
        <w:rPr>
          <w:rFonts w:ascii="Helvetica" w:eastAsia="Times New Roman" w:hAnsi="Helvetica" w:cs="Helvetica"/>
          <w:sz w:val="24"/>
          <w:szCs w:val="24"/>
        </w:rPr>
        <w:tab/>
      </w:r>
      <w:r w:rsidRPr="006A5898">
        <w:rPr>
          <w:rFonts w:ascii="Helvetica" w:eastAsia="Times New Roman" w:hAnsi="Helvetica" w:cs="Helvetica"/>
          <w:b/>
          <w:bCs/>
          <w:sz w:val="24"/>
          <w:szCs w:val="24"/>
        </w:rPr>
        <w:t xml:space="preserve">Cash dividends payable </w:t>
      </w:r>
      <w:r w:rsidRPr="006A5898">
        <w:rPr>
          <w:rFonts w:ascii="Helvetica" w:eastAsia="Times New Roman" w:hAnsi="Helvetica" w:cs="Helvetica"/>
          <w:sz w:val="24"/>
          <w:szCs w:val="24"/>
        </w:rPr>
        <w:t xml:space="preserve">are classified as current liabilities during the period subsequent </w:t>
      </w:r>
      <w:r w:rsidRPr="006A5898">
        <w:rPr>
          <w:rFonts w:ascii="Helvetica" w:eastAsia="Times New Roman" w:hAnsi="Helvetica" w:cs="Helvetica"/>
          <w:spacing w:val="-2"/>
          <w:sz w:val="24"/>
          <w:szCs w:val="24"/>
        </w:rPr>
        <w:t xml:space="preserve">to declaration and prior to payment. Once declared, a cash dividend is a binding obligation of a corporate entity payable to its stockholders. Stock dividends distributable are reported </w:t>
      </w:r>
      <w:r w:rsidRPr="006A5898">
        <w:rPr>
          <w:rFonts w:ascii="Helvetica" w:eastAsia="Times New Roman" w:hAnsi="Helvetica" w:cs="Helvetica"/>
          <w:sz w:val="24"/>
          <w:szCs w:val="24"/>
        </w:rPr>
        <w:t>in the stockholders’ equity section when declared.</w:t>
      </w:r>
    </w:p>
    <w:p w:rsidR="006A5898" w:rsidRPr="006A5898" w:rsidRDefault="006A5898" w:rsidP="006A5898">
      <w:pPr>
        <w:spacing w:after="0" w:line="280" w:lineRule="exact"/>
        <w:jc w:val="both"/>
        <w:rPr>
          <w:rFonts w:ascii="Helvetica" w:eastAsia="Times New Roman" w:hAnsi="Helvetica" w:cs="Helvetica"/>
          <w:sz w:val="24"/>
          <w:szCs w:val="24"/>
        </w:rPr>
      </w:pPr>
    </w:p>
    <w:p w:rsidR="006A5898" w:rsidRPr="006A5898" w:rsidRDefault="006A5898" w:rsidP="006A5898">
      <w:pPr>
        <w:spacing w:after="0" w:line="280" w:lineRule="exact"/>
        <w:jc w:val="both"/>
        <w:rPr>
          <w:rFonts w:ascii="Helvetica" w:eastAsia="Times New Roman" w:hAnsi="Helvetica" w:cs="Helvetica"/>
          <w:sz w:val="24"/>
          <w:szCs w:val="24"/>
        </w:rPr>
      </w:pPr>
      <w:r w:rsidRPr="006A5898">
        <w:rPr>
          <w:rFonts w:ascii="Helvetica" w:eastAsia="Times New Roman" w:hAnsi="Helvetica" w:cs="Helvetica"/>
          <w:b/>
          <w:bCs/>
          <w:sz w:val="24"/>
          <w:szCs w:val="24"/>
          <w:u w:val="single"/>
        </w:rPr>
        <w:t>Returnable Deposits</w:t>
      </w:r>
    </w:p>
    <w:p w:rsidR="006A5898" w:rsidRPr="006A5898" w:rsidRDefault="006A5898" w:rsidP="006A5898">
      <w:pPr>
        <w:spacing w:after="0" w:line="280" w:lineRule="exact"/>
        <w:jc w:val="both"/>
        <w:rPr>
          <w:rFonts w:ascii="Helvetica" w:eastAsia="Times New Roman" w:hAnsi="Helvetica" w:cs="Helvetica"/>
          <w:sz w:val="24"/>
          <w:szCs w:val="24"/>
        </w:rPr>
      </w:pPr>
    </w:p>
    <w:p w:rsidR="006A5898" w:rsidRPr="006A5898" w:rsidRDefault="006A5898" w:rsidP="006A5898">
      <w:pPr>
        <w:tabs>
          <w:tab w:val="right" w:pos="360"/>
          <w:tab w:val="left" w:pos="540"/>
        </w:tabs>
        <w:spacing w:after="0" w:line="280" w:lineRule="exact"/>
        <w:ind w:left="547" w:hanging="547"/>
        <w:jc w:val="both"/>
        <w:rPr>
          <w:rFonts w:ascii="Helvetica" w:eastAsia="Times New Roman" w:hAnsi="Helvetica" w:cs="Helvetica"/>
          <w:sz w:val="24"/>
          <w:szCs w:val="24"/>
        </w:rPr>
      </w:pPr>
      <w:r w:rsidRPr="006A5898">
        <w:rPr>
          <w:rFonts w:ascii="Helvetica" w:eastAsia="Times New Roman" w:hAnsi="Helvetica" w:cs="Helvetica"/>
          <w:sz w:val="24"/>
          <w:szCs w:val="24"/>
        </w:rPr>
        <w:tab/>
        <w:t>10.</w:t>
      </w:r>
      <w:r w:rsidRPr="006A5898">
        <w:rPr>
          <w:rFonts w:ascii="Helvetica" w:eastAsia="Times New Roman" w:hAnsi="Helvetica" w:cs="Helvetica"/>
          <w:sz w:val="24"/>
          <w:szCs w:val="24"/>
        </w:rPr>
        <w:tab/>
        <w:t xml:space="preserve">When </w:t>
      </w:r>
      <w:r w:rsidRPr="006A5898">
        <w:rPr>
          <w:rFonts w:ascii="Helvetica" w:eastAsia="Times New Roman" w:hAnsi="Helvetica" w:cs="Helvetica"/>
          <w:b/>
          <w:bCs/>
          <w:sz w:val="24"/>
          <w:szCs w:val="24"/>
        </w:rPr>
        <w:t xml:space="preserve">returnable deposits </w:t>
      </w:r>
      <w:r w:rsidRPr="006A5898">
        <w:rPr>
          <w:rFonts w:ascii="Helvetica" w:eastAsia="Times New Roman" w:hAnsi="Helvetica" w:cs="Helvetica"/>
          <w:sz w:val="24"/>
          <w:szCs w:val="24"/>
        </w:rPr>
        <w:t xml:space="preserve">are received from customers </w:t>
      </w:r>
      <w:r>
        <w:rPr>
          <w:rFonts w:ascii="Helvetica" w:eastAsia="Times New Roman" w:hAnsi="Helvetica" w:cs="Helvetica"/>
          <w:sz w:val="24"/>
          <w:szCs w:val="24"/>
        </w:rPr>
        <w:t>or employees, a liability corre</w:t>
      </w:r>
      <w:r w:rsidRPr="006A5898">
        <w:rPr>
          <w:rFonts w:ascii="Helvetica" w:eastAsia="Times New Roman" w:hAnsi="Helvetica" w:cs="Helvetica"/>
          <w:sz w:val="24"/>
          <w:szCs w:val="24"/>
        </w:rPr>
        <w:t>sponding to the asset received is recorded. The classification of these items as current or noncurrent liabilities is dependent on the time involved between the date of the deposit and the termination of the relationship that required the deposit.</w:t>
      </w:r>
    </w:p>
    <w:p w:rsidR="006A5898" w:rsidRPr="006A5898" w:rsidRDefault="006A5898" w:rsidP="006A5898">
      <w:pPr>
        <w:spacing w:after="0" w:line="280" w:lineRule="exact"/>
        <w:jc w:val="both"/>
        <w:rPr>
          <w:rFonts w:ascii="Helvetica" w:eastAsia="Times New Roman" w:hAnsi="Helvetica" w:cs="Helvetica"/>
          <w:sz w:val="24"/>
          <w:szCs w:val="24"/>
        </w:rPr>
      </w:pPr>
    </w:p>
    <w:p w:rsidR="006A5898" w:rsidRPr="006A5898" w:rsidRDefault="006A5898" w:rsidP="006A5898">
      <w:pPr>
        <w:spacing w:after="0" w:line="280" w:lineRule="exact"/>
        <w:jc w:val="both"/>
        <w:rPr>
          <w:rFonts w:ascii="Helvetica" w:eastAsia="Times New Roman" w:hAnsi="Helvetica" w:cs="Helvetica"/>
          <w:sz w:val="24"/>
          <w:szCs w:val="24"/>
        </w:rPr>
      </w:pPr>
      <w:r w:rsidRPr="006A5898">
        <w:rPr>
          <w:rFonts w:ascii="Helvetica" w:eastAsia="Times New Roman" w:hAnsi="Helvetica" w:cs="Helvetica"/>
          <w:b/>
          <w:bCs/>
          <w:sz w:val="24"/>
          <w:szCs w:val="24"/>
          <w:u w:val="single"/>
        </w:rPr>
        <w:t>Unearned Revenues</w:t>
      </w:r>
    </w:p>
    <w:p w:rsidR="006A5898" w:rsidRPr="006A5898" w:rsidRDefault="006A5898" w:rsidP="006A5898">
      <w:pPr>
        <w:spacing w:after="0" w:line="280" w:lineRule="exact"/>
        <w:jc w:val="both"/>
        <w:rPr>
          <w:rFonts w:ascii="Helvetica" w:eastAsia="Times New Roman" w:hAnsi="Helvetica" w:cs="Helvetica"/>
          <w:sz w:val="24"/>
          <w:szCs w:val="24"/>
        </w:rPr>
      </w:pPr>
    </w:p>
    <w:p w:rsidR="006A5898" w:rsidRPr="006A5898" w:rsidRDefault="006A5898" w:rsidP="006A5898">
      <w:pPr>
        <w:tabs>
          <w:tab w:val="right" w:pos="360"/>
          <w:tab w:val="left" w:pos="540"/>
        </w:tabs>
        <w:spacing w:after="0" w:line="280" w:lineRule="exact"/>
        <w:ind w:left="547" w:hanging="547"/>
        <w:jc w:val="both"/>
        <w:rPr>
          <w:rFonts w:ascii="Helvetica" w:eastAsia="Times New Roman" w:hAnsi="Helvetica" w:cs="Helvetica"/>
          <w:sz w:val="24"/>
          <w:szCs w:val="24"/>
        </w:rPr>
      </w:pPr>
      <w:r w:rsidRPr="006A5898">
        <w:rPr>
          <w:rFonts w:ascii="Helvetica" w:eastAsia="Times New Roman" w:hAnsi="Helvetica" w:cs="Helvetica"/>
          <w:sz w:val="24"/>
          <w:szCs w:val="24"/>
        </w:rPr>
        <w:tab/>
        <w:t>11.</w:t>
      </w:r>
      <w:r w:rsidRPr="006A5898">
        <w:rPr>
          <w:rFonts w:ascii="Helvetica" w:eastAsia="Times New Roman" w:hAnsi="Helvetica" w:cs="Helvetica"/>
          <w:sz w:val="24"/>
          <w:szCs w:val="24"/>
        </w:rPr>
        <w:tab/>
        <w:t xml:space="preserve">A company sometimes receives cash in advance of the performance of services or issuance of merchandise. Such transactions result in a credit to a deferred or unearned revenue account classified as a current liability on the balance sheet. As </w:t>
      </w:r>
      <w:r w:rsidRPr="006A5898">
        <w:rPr>
          <w:rFonts w:ascii="Helvetica" w:eastAsia="Times New Roman" w:hAnsi="Helvetica" w:cs="Helvetica"/>
          <w:sz w:val="24"/>
          <w:szCs w:val="24"/>
        </w:rPr>
        <w:lastRenderedPageBreak/>
        <w:t>claims of this nature are redeemed, the liability is reduced and a revenue account is credited.</w:t>
      </w:r>
    </w:p>
    <w:p w:rsidR="006A5898" w:rsidRPr="006A5898" w:rsidRDefault="006A5898" w:rsidP="006A5898">
      <w:pPr>
        <w:spacing w:after="0" w:line="280" w:lineRule="exact"/>
        <w:jc w:val="both"/>
        <w:rPr>
          <w:rFonts w:ascii="Helvetica" w:eastAsia="Times New Roman" w:hAnsi="Helvetica" w:cs="Helvetica"/>
          <w:sz w:val="24"/>
          <w:szCs w:val="24"/>
        </w:rPr>
      </w:pPr>
    </w:p>
    <w:p w:rsidR="006A5898" w:rsidRPr="006A5898" w:rsidRDefault="006A5898" w:rsidP="006A5898">
      <w:pPr>
        <w:spacing w:after="0" w:line="280" w:lineRule="exact"/>
        <w:jc w:val="both"/>
        <w:rPr>
          <w:rFonts w:ascii="Helvetica" w:eastAsia="Times New Roman" w:hAnsi="Helvetica" w:cs="Helvetica"/>
          <w:sz w:val="24"/>
          <w:szCs w:val="24"/>
        </w:rPr>
      </w:pPr>
      <w:r w:rsidRPr="006A5898">
        <w:rPr>
          <w:rFonts w:ascii="Helvetica" w:eastAsia="Times New Roman" w:hAnsi="Helvetica" w:cs="Helvetica"/>
          <w:b/>
          <w:bCs/>
          <w:sz w:val="24"/>
          <w:szCs w:val="24"/>
          <w:u w:val="single"/>
        </w:rPr>
        <w:t>Taxes</w:t>
      </w:r>
    </w:p>
    <w:p w:rsidR="006A5898" w:rsidRPr="006A5898" w:rsidRDefault="006A5898" w:rsidP="006A5898">
      <w:pPr>
        <w:spacing w:after="0" w:line="280" w:lineRule="exact"/>
        <w:jc w:val="both"/>
        <w:rPr>
          <w:rFonts w:ascii="Helvetica" w:eastAsia="Times New Roman" w:hAnsi="Helvetica" w:cs="Helvetica"/>
          <w:sz w:val="24"/>
          <w:szCs w:val="24"/>
        </w:rPr>
      </w:pPr>
    </w:p>
    <w:p w:rsidR="006A5898" w:rsidRPr="006A5898" w:rsidRDefault="006A5898" w:rsidP="006A5898">
      <w:pPr>
        <w:tabs>
          <w:tab w:val="right" w:pos="360"/>
          <w:tab w:val="left" w:pos="540"/>
        </w:tabs>
        <w:spacing w:after="0" w:line="280" w:lineRule="exact"/>
        <w:ind w:left="547" w:hanging="547"/>
        <w:jc w:val="both"/>
        <w:rPr>
          <w:rFonts w:ascii="Helvetica" w:eastAsia="Times New Roman" w:hAnsi="Helvetica" w:cs="Helvetica"/>
          <w:sz w:val="24"/>
          <w:szCs w:val="24"/>
        </w:rPr>
      </w:pPr>
      <w:r w:rsidRPr="006A5898">
        <w:rPr>
          <w:rFonts w:ascii="Helvetica" w:eastAsia="Times New Roman" w:hAnsi="Helvetica" w:cs="Helvetica"/>
          <w:sz w:val="24"/>
          <w:szCs w:val="24"/>
        </w:rPr>
        <w:tab/>
        <w:t>12.</w:t>
      </w:r>
      <w:r w:rsidRPr="006A5898">
        <w:rPr>
          <w:rFonts w:ascii="Helvetica" w:eastAsia="Times New Roman" w:hAnsi="Helvetica" w:cs="Helvetica"/>
          <w:sz w:val="24"/>
          <w:szCs w:val="24"/>
        </w:rPr>
        <w:tab/>
        <w:t>Current tax laws require most business enterprises to collect sales tax from customers during the year and periodically remit these collections to the appropriate governmental unit. In such instances the enterprise is acting as a collection agency for a third party. If tax amounts due to governmental units are on hand at the financial statement date, they are reported as current liabilities.</w:t>
      </w:r>
    </w:p>
    <w:p w:rsidR="006A5898" w:rsidRPr="006A5898" w:rsidRDefault="006A5898" w:rsidP="006A5898">
      <w:pPr>
        <w:spacing w:before="110" w:after="0" w:line="280" w:lineRule="exact"/>
        <w:jc w:val="both"/>
        <w:rPr>
          <w:rFonts w:ascii="Helvetica" w:eastAsia="Times New Roman" w:hAnsi="Helvetica" w:cs="Helvetica"/>
          <w:sz w:val="24"/>
          <w:szCs w:val="24"/>
        </w:rPr>
      </w:pPr>
    </w:p>
    <w:p w:rsidR="006A5898" w:rsidRPr="006A5898" w:rsidRDefault="006A5898" w:rsidP="006A5898">
      <w:pPr>
        <w:tabs>
          <w:tab w:val="right" w:pos="360"/>
          <w:tab w:val="left" w:pos="540"/>
        </w:tabs>
        <w:spacing w:after="0" w:line="280" w:lineRule="exact"/>
        <w:ind w:left="547" w:hanging="547"/>
        <w:jc w:val="both"/>
        <w:rPr>
          <w:rFonts w:ascii="Helvetica" w:eastAsia="Times New Roman" w:hAnsi="Helvetica" w:cs="Helvetica"/>
          <w:sz w:val="24"/>
          <w:szCs w:val="24"/>
        </w:rPr>
      </w:pPr>
      <w:r w:rsidRPr="006A5898">
        <w:rPr>
          <w:rFonts w:ascii="Helvetica" w:eastAsia="Times New Roman" w:hAnsi="Helvetica" w:cs="Helvetica"/>
          <w:sz w:val="24"/>
          <w:szCs w:val="24"/>
        </w:rPr>
        <w:tab/>
        <w:t>13.</w:t>
      </w:r>
      <w:r w:rsidRPr="006A5898">
        <w:rPr>
          <w:rFonts w:ascii="Helvetica" w:eastAsia="Times New Roman" w:hAnsi="Helvetica" w:cs="Helvetica"/>
          <w:sz w:val="24"/>
          <w:szCs w:val="24"/>
        </w:rPr>
        <w:tab/>
      </w:r>
      <w:r w:rsidRPr="006A5898">
        <w:rPr>
          <w:rFonts w:ascii="Helvetica" w:eastAsia="Times New Roman" w:hAnsi="Helvetica" w:cs="Helvetica"/>
          <w:spacing w:val="-2"/>
          <w:sz w:val="24"/>
          <w:szCs w:val="24"/>
        </w:rPr>
        <w:t xml:space="preserve">To illustrate the collection and remittance of sales tax by a company, assume that Bentham </w:t>
      </w:r>
      <w:r w:rsidRPr="006A5898">
        <w:rPr>
          <w:rFonts w:ascii="Helvetica" w:eastAsia="Times New Roman" w:hAnsi="Helvetica" w:cs="Helvetica"/>
          <w:sz w:val="24"/>
          <w:szCs w:val="24"/>
        </w:rPr>
        <w:t>Company recorded sales for the period of $230,000. Further assume that Bentham is subject to a 7% sales tax collection that must be remitted to the government. If Bentham recorded the gross amount of sales and remits the required tax at the end of the period, then the $230,000 of sales includes the 7% sales tax. Thus, dividing the $230,000 by 1.07 will yield the amount of sales for the period or $214,953.27. If we subtract this amount from the recorded sales figure we arrive at the amount of sales tax due the taxing unit for the period ($230,000 – $214,953.27 = $15,046.73). The entry to record the sales tax liability is:</w:t>
      </w:r>
    </w:p>
    <w:p w:rsidR="006A5898" w:rsidRPr="006A5898" w:rsidRDefault="006A5898" w:rsidP="006A5898">
      <w:pPr>
        <w:spacing w:before="110" w:after="0" w:line="280" w:lineRule="exact"/>
        <w:jc w:val="both"/>
        <w:rPr>
          <w:rFonts w:ascii="Helvetica" w:eastAsia="Times New Roman" w:hAnsi="Helvetica" w:cs="Helvetica"/>
          <w:sz w:val="24"/>
          <w:szCs w:val="24"/>
        </w:rPr>
      </w:pPr>
    </w:p>
    <w:p w:rsidR="006A5898" w:rsidRPr="006A5898" w:rsidRDefault="006A5898" w:rsidP="006A5898">
      <w:pPr>
        <w:tabs>
          <w:tab w:val="left" w:pos="1440"/>
          <w:tab w:val="left" w:pos="1800"/>
          <w:tab w:val="right" w:leader="dot" w:pos="6057"/>
          <w:tab w:val="right" w:pos="7569"/>
          <w:tab w:val="right" w:pos="9369"/>
        </w:tabs>
        <w:spacing w:after="0" w:line="280" w:lineRule="exact"/>
        <w:jc w:val="both"/>
        <w:rPr>
          <w:rFonts w:ascii="Helvetica" w:eastAsia="Times New Roman" w:hAnsi="Helvetica" w:cs="Helvetica"/>
          <w:sz w:val="24"/>
          <w:szCs w:val="24"/>
        </w:rPr>
      </w:pPr>
      <w:r w:rsidRPr="006A5898">
        <w:rPr>
          <w:rFonts w:ascii="Helvetica" w:eastAsia="Times New Roman" w:hAnsi="Helvetica" w:cs="Helvetica"/>
          <w:sz w:val="24"/>
          <w:szCs w:val="24"/>
        </w:rPr>
        <w:tab/>
        <w:t>Sales</w:t>
      </w:r>
      <w:r w:rsidRPr="006A5898">
        <w:rPr>
          <w:rFonts w:ascii="Helvetica" w:eastAsia="Times New Roman" w:hAnsi="Helvetica" w:cs="Helvetica"/>
          <w:sz w:val="24"/>
          <w:szCs w:val="24"/>
        </w:rPr>
        <w:tab/>
      </w:r>
      <w:r w:rsidRPr="006A5898">
        <w:rPr>
          <w:rFonts w:ascii="Helvetica" w:eastAsia="Times New Roman" w:hAnsi="Helvetica" w:cs="Helvetica"/>
          <w:sz w:val="24"/>
          <w:szCs w:val="24"/>
        </w:rPr>
        <w:tab/>
        <w:t>15,046.73</w:t>
      </w:r>
    </w:p>
    <w:p w:rsidR="006A5898" w:rsidRPr="006A5898" w:rsidRDefault="006A5898" w:rsidP="006A5898">
      <w:pPr>
        <w:tabs>
          <w:tab w:val="left" w:pos="1440"/>
          <w:tab w:val="left" w:pos="1800"/>
          <w:tab w:val="right" w:leader="dot" w:pos="6057"/>
          <w:tab w:val="right" w:pos="7569"/>
          <w:tab w:val="right" w:pos="9369"/>
        </w:tabs>
        <w:spacing w:after="0" w:line="280" w:lineRule="exact"/>
        <w:jc w:val="both"/>
        <w:rPr>
          <w:rFonts w:ascii="Helvetica" w:eastAsia="Times New Roman" w:hAnsi="Helvetica" w:cs="Helvetica"/>
          <w:sz w:val="24"/>
          <w:szCs w:val="24"/>
        </w:rPr>
      </w:pPr>
      <w:r w:rsidRPr="006A5898">
        <w:rPr>
          <w:rFonts w:ascii="Helvetica" w:eastAsia="Times New Roman" w:hAnsi="Helvetica" w:cs="Helvetica"/>
          <w:sz w:val="24"/>
          <w:szCs w:val="24"/>
        </w:rPr>
        <w:tab/>
      </w:r>
      <w:r w:rsidRPr="006A5898">
        <w:rPr>
          <w:rFonts w:ascii="Helvetica" w:eastAsia="Times New Roman" w:hAnsi="Helvetica" w:cs="Helvetica"/>
          <w:sz w:val="24"/>
          <w:szCs w:val="24"/>
        </w:rPr>
        <w:tab/>
        <w:t>Sales Tax Payable</w:t>
      </w:r>
      <w:r w:rsidRPr="006A5898">
        <w:rPr>
          <w:rFonts w:ascii="Helvetica" w:eastAsia="Times New Roman" w:hAnsi="Helvetica" w:cs="Helvetica"/>
          <w:sz w:val="24"/>
          <w:szCs w:val="24"/>
        </w:rPr>
        <w:tab/>
      </w:r>
      <w:r w:rsidRPr="006A5898">
        <w:rPr>
          <w:rFonts w:ascii="Helvetica" w:eastAsia="Times New Roman" w:hAnsi="Helvetica" w:cs="Helvetica"/>
          <w:sz w:val="24"/>
          <w:szCs w:val="24"/>
        </w:rPr>
        <w:tab/>
      </w:r>
      <w:r w:rsidRPr="006A5898">
        <w:rPr>
          <w:rFonts w:ascii="Helvetica" w:eastAsia="Times New Roman" w:hAnsi="Helvetica" w:cs="Helvetica"/>
          <w:sz w:val="24"/>
          <w:szCs w:val="24"/>
        </w:rPr>
        <w:tab/>
        <w:t>15,046.73</w:t>
      </w:r>
    </w:p>
    <w:p w:rsidR="006A5898" w:rsidRPr="006A5898" w:rsidRDefault="006A5898" w:rsidP="006A5898">
      <w:pPr>
        <w:spacing w:before="110" w:after="0" w:line="280" w:lineRule="exact"/>
        <w:jc w:val="both"/>
        <w:rPr>
          <w:rFonts w:ascii="Helvetica" w:eastAsia="Times New Roman" w:hAnsi="Helvetica" w:cs="Helvetica"/>
          <w:sz w:val="24"/>
          <w:szCs w:val="24"/>
        </w:rPr>
      </w:pPr>
    </w:p>
    <w:p w:rsidR="006A5898" w:rsidRPr="006A5898" w:rsidRDefault="006A5898" w:rsidP="006A5898">
      <w:pPr>
        <w:tabs>
          <w:tab w:val="right" w:pos="360"/>
          <w:tab w:val="left" w:pos="540"/>
        </w:tabs>
        <w:spacing w:after="0" w:line="280" w:lineRule="exact"/>
        <w:ind w:left="547" w:hanging="547"/>
        <w:jc w:val="both"/>
        <w:rPr>
          <w:rFonts w:ascii="Helvetica" w:eastAsia="Times New Roman" w:hAnsi="Helvetica" w:cs="Helvetica"/>
          <w:sz w:val="24"/>
          <w:szCs w:val="24"/>
        </w:rPr>
      </w:pPr>
      <w:r w:rsidRPr="006A5898">
        <w:rPr>
          <w:rFonts w:ascii="Helvetica" w:eastAsia="Times New Roman" w:hAnsi="Helvetica" w:cs="Helvetica"/>
          <w:sz w:val="24"/>
          <w:szCs w:val="24"/>
        </w:rPr>
        <w:tab/>
      </w:r>
      <w:r w:rsidRPr="006A5898">
        <w:rPr>
          <w:rFonts w:ascii="Helvetica" w:eastAsia="Times New Roman" w:hAnsi="Helvetica" w:cs="Helvetica"/>
          <w:sz w:val="24"/>
          <w:szCs w:val="24"/>
        </w:rPr>
        <w:tab/>
        <w:t>When payment is made the Sales Tax Payable account would be debited and Cash would be credited.</w:t>
      </w:r>
    </w:p>
    <w:p w:rsidR="006A5898" w:rsidRPr="006A5898" w:rsidRDefault="006A5898" w:rsidP="006A5898">
      <w:pPr>
        <w:tabs>
          <w:tab w:val="right" w:pos="360"/>
          <w:tab w:val="left" w:pos="540"/>
        </w:tabs>
        <w:spacing w:after="0" w:line="280" w:lineRule="exact"/>
        <w:ind w:left="547" w:hanging="547"/>
        <w:jc w:val="both"/>
        <w:rPr>
          <w:rFonts w:ascii="Helvetica" w:eastAsia="Times New Roman" w:hAnsi="Helvetica" w:cs="Helvetica"/>
          <w:sz w:val="24"/>
          <w:szCs w:val="24"/>
        </w:rPr>
      </w:pPr>
    </w:p>
    <w:p w:rsidR="006A5898" w:rsidRPr="006A5898" w:rsidRDefault="006A5898" w:rsidP="006A5898">
      <w:pPr>
        <w:tabs>
          <w:tab w:val="right" w:pos="360"/>
          <w:tab w:val="left" w:pos="540"/>
        </w:tabs>
        <w:spacing w:after="0" w:line="280" w:lineRule="exact"/>
        <w:ind w:left="547" w:hanging="547"/>
        <w:jc w:val="both"/>
        <w:rPr>
          <w:rFonts w:ascii="Helvetica" w:eastAsia="Times New Roman" w:hAnsi="Helvetica" w:cs="Helvetica"/>
          <w:sz w:val="24"/>
          <w:szCs w:val="24"/>
        </w:rPr>
      </w:pPr>
      <w:r w:rsidRPr="006A5898">
        <w:rPr>
          <w:rFonts w:ascii="Helvetica" w:eastAsia="Times New Roman" w:hAnsi="Helvetica" w:cs="Helvetica"/>
          <w:sz w:val="24"/>
          <w:szCs w:val="24"/>
        </w:rPr>
        <w:tab/>
        <w:t>14.</w:t>
      </w:r>
      <w:r w:rsidRPr="006A5898">
        <w:rPr>
          <w:rFonts w:ascii="Helvetica" w:eastAsia="Times New Roman" w:hAnsi="Helvetica" w:cs="Helvetica"/>
          <w:sz w:val="24"/>
          <w:szCs w:val="24"/>
        </w:rPr>
        <w:tab/>
        <w:t>A corporation should estimate and record the amount of income tax liability as computed per its tax return. Chapter 19 discusses in detail the complexities involved in accounting for the difference between taxable income under the tax laws and accounting income under generally accepted accounting principles.</w:t>
      </w:r>
    </w:p>
    <w:p w:rsidR="006A5898" w:rsidRPr="006A5898" w:rsidRDefault="006A5898" w:rsidP="006A5898">
      <w:pPr>
        <w:spacing w:after="0" w:line="280" w:lineRule="exact"/>
        <w:jc w:val="both"/>
        <w:rPr>
          <w:rFonts w:ascii="Helvetica" w:eastAsia="Times New Roman" w:hAnsi="Helvetica" w:cs="Helvetica"/>
          <w:sz w:val="24"/>
          <w:szCs w:val="24"/>
        </w:rPr>
      </w:pPr>
    </w:p>
    <w:p w:rsidR="006A5898" w:rsidRPr="006A5898" w:rsidRDefault="006A5898" w:rsidP="006A5898">
      <w:pPr>
        <w:spacing w:after="0" w:line="280" w:lineRule="exact"/>
        <w:jc w:val="both"/>
        <w:rPr>
          <w:rFonts w:ascii="Helvetica" w:eastAsia="Times New Roman" w:hAnsi="Helvetica" w:cs="Helvetica"/>
          <w:sz w:val="24"/>
          <w:szCs w:val="24"/>
        </w:rPr>
      </w:pPr>
      <w:r w:rsidRPr="006A5898">
        <w:rPr>
          <w:rFonts w:ascii="Helvetica" w:eastAsia="Times New Roman" w:hAnsi="Helvetica" w:cs="Helvetica"/>
          <w:b/>
          <w:bCs/>
          <w:sz w:val="24"/>
          <w:szCs w:val="24"/>
          <w:u w:val="single"/>
        </w:rPr>
        <w:t>Employee-Related Liabilities</w:t>
      </w:r>
    </w:p>
    <w:p w:rsidR="006A5898" w:rsidRPr="006A5898" w:rsidRDefault="006A5898" w:rsidP="006A5898">
      <w:pPr>
        <w:spacing w:after="0" w:line="280" w:lineRule="exact"/>
        <w:jc w:val="both"/>
        <w:rPr>
          <w:rFonts w:ascii="Helvetica" w:eastAsia="Times New Roman" w:hAnsi="Helvetica" w:cs="Helvetica"/>
          <w:sz w:val="24"/>
          <w:szCs w:val="24"/>
        </w:rPr>
      </w:pPr>
    </w:p>
    <w:p w:rsidR="006A5898" w:rsidRPr="006A5898" w:rsidRDefault="006A5898" w:rsidP="006A5898">
      <w:pPr>
        <w:tabs>
          <w:tab w:val="right" w:pos="360"/>
          <w:tab w:val="left" w:pos="540"/>
        </w:tabs>
        <w:spacing w:after="0" w:line="280" w:lineRule="exact"/>
        <w:ind w:left="547" w:hanging="547"/>
        <w:jc w:val="both"/>
        <w:rPr>
          <w:rFonts w:ascii="Helvetica" w:eastAsia="Times New Roman" w:hAnsi="Helvetica" w:cs="Helvetica"/>
          <w:sz w:val="24"/>
          <w:szCs w:val="24"/>
        </w:rPr>
      </w:pPr>
      <w:r w:rsidRPr="006A5898">
        <w:rPr>
          <w:rFonts w:ascii="Helvetica" w:eastAsia="Times New Roman" w:hAnsi="Helvetica" w:cs="Helvetica"/>
          <w:sz w:val="24"/>
          <w:szCs w:val="24"/>
        </w:rPr>
        <w:tab/>
        <w:t>15.</w:t>
      </w:r>
      <w:r w:rsidRPr="006A5898">
        <w:rPr>
          <w:rFonts w:ascii="Helvetica" w:eastAsia="Times New Roman" w:hAnsi="Helvetica" w:cs="Helvetica"/>
          <w:sz w:val="24"/>
          <w:szCs w:val="24"/>
        </w:rPr>
        <w:tab/>
        <w:t>Amounts owed to employees for salaries or wages of an accounting period are reported as a current liability. The following items are related to employee compensation and often reported as current liabilities:</w:t>
      </w:r>
    </w:p>
    <w:p w:rsidR="006A5898" w:rsidRPr="006A5898" w:rsidRDefault="006A5898" w:rsidP="006A5898">
      <w:pPr>
        <w:spacing w:after="0" w:line="280" w:lineRule="exact"/>
        <w:ind w:left="1980" w:hanging="1980"/>
        <w:jc w:val="both"/>
        <w:rPr>
          <w:rFonts w:ascii="Helvetica" w:eastAsia="Times New Roman" w:hAnsi="Helvetica" w:cs="Helvetica"/>
          <w:sz w:val="24"/>
          <w:szCs w:val="24"/>
        </w:rPr>
      </w:pPr>
    </w:p>
    <w:p w:rsidR="006A5898" w:rsidRPr="006A5898" w:rsidRDefault="006A5898" w:rsidP="006A5898">
      <w:pPr>
        <w:tabs>
          <w:tab w:val="left" w:pos="540"/>
          <w:tab w:val="left" w:pos="907"/>
        </w:tabs>
        <w:overflowPunct w:val="0"/>
        <w:autoSpaceDE w:val="0"/>
        <w:autoSpaceDN w:val="0"/>
        <w:adjustRightInd w:val="0"/>
        <w:spacing w:after="0" w:line="280" w:lineRule="exact"/>
        <w:ind w:left="907" w:hanging="907"/>
        <w:jc w:val="both"/>
        <w:rPr>
          <w:rFonts w:ascii="Helvetica" w:eastAsia="Times New Roman" w:hAnsi="Helvetica" w:cs="Helvetica"/>
          <w:sz w:val="24"/>
          <w:szCs w:val="24"/>
        </w:rPr>
      </w:pPr>
      <w:r w:rsidRPr="006A5898">
        <w:rPr>
          <w:rFonts w:ascii="Helvetica" w:eastAsia="Times New Roman" w:hAnsi="Helvetica" w:cs="Helvetica"/>
          <w:sz w:val="24"/>
          <w:szCs w:val="24"/>
        </w:rPr>
        <w:tab/>
        <w:t>a.</w:t>
      </w:r>
      <w:r w:rsidRPr="006A5898">
        <w:rPr>
          <w:rFonts w:ascii="Helvetica" w:eastAsia="Times New Roman" w:hAnsi="Helvetica" w:cs="Helvetica"/>
          <w:sz w:val="24"/>
          <w:szCs w:val="24"/>
        </w:rPr>
        <w:tab/>
        <w:t>Payroll deductions.</w:t>
      </w:r>
    </w:p>
    <w:p w:rsidR="006A5898" w:rsidRPr="006A5898" w:rsidRDefault="006A5898" w:rsidP="006A5898">
      <w:pPr>
        <w:tabs>
          <w:tab w:val="left" w:pos="540"/>
          <w:tab w:val="left" w:pos="907"/>
        </w:tabs>
        <w:overflowPunct w:val="0"/>
        <w:autoSpaceDE w:val="0"/>
        <w:autoSpaceDN w:val="0"/>
        <w:adjustRightInd w:val="0"/>
        <w:spacing w:after="0" w:line="280" w:lineRule="exact"/>
        <w:ind w:left="907" w:hanging="907"/>
        <w:jc w:val="both"/>
        <w:rPr>
          <w:rFonts w:ascii="Helvetica" w:eastAsia="Times New Roman" w:hAnsi="Helvetica" w:cs="Helvetica"/>
          <w:sz w:val="24"/>
          <w:szCs w:val="24"/>
        </w:rPr>
      </w:pPr>
    </w:p>
    <w:p w:rsidR="006A5898" w:rsidRPr="006A5898" w:rsidRDefault="006A5898" w:rsidP="006A5898">
      <w:pPr>
        <w:tabs>
          <w:tab w:val="left" w:pos="540"/>
          <w:tab w:val="left" w:pos="907"/>
        </w:tabs>
        <w:overflowPunct w:val="0"/>
        <w:autoSpaceDE w:val="0"/>
        <w:autoSpaceDN w:val="0"/>
        <w:adjustRightInd w:val="0"/>
        <w:spacing w:after="0" w:line="280" w:lineRule="exact"/>
        <w:ind w:left="907" w:hanging="907"/>
        <w:jc w:val="both"/>
        <w:rPr>
          <w:rFonts w:ascii="Helvetica" w:eastAsia="Times New Roman" w:hAnsi="Helvetica" w:cs="Helvetica"/>
          <w:sz w:val="24"/>
          <w:szCs w:val="24"/>
        </w:rPr>
      </w:pPr>
      <w:r w:rsidRPr="006A5898">
        <w:rPr>
          <w:rFonts w:ascii="Helvetica" w:eastAsia="Times New Roman" w:hAnsi="Helvetica" w:cs="Helvetica"/>
          <w:sz w:val="24"/>
          <w:szCs w:val="24"/>
        </w:rPr>
        <w:tab/>
        <w:t>b.</w:t>
      </w:r>
      <w:r w:rsidRPr="006A5898">
        <w:rPr>
          <w:rFonts w:ascii="Helvetica" w:eastAsia="Times New Roman" w:hAnsi="Helvetica" w:cs="Helvetica"/>
          <w:sz w:val="24"/>
          <w:szCs w:val="24"/>
        </w:rPr>
        <w:tab/>
        <w:t>Compensated absences.</w:t>
      </w:r>
    </w:p>
    <w:p w:rsidR="006A5898" w:rsidRPr="006A5898" w:rsidRDefault="006A5898" w:rsidP="006A5898">
      <w:pPr>
        <w:tabs>
          <w:tab w:val="left" w:pos="540"/>
          <w:tab w:val="left" w:pos="907"/>
        </w:tabs>
        <w:overflowPunct w:val="0"/>
        <w:autoSpaceDE w:val="0"/>
        <w:autoSpaceDN w:val="0"/>
        <w:adjustRightInd w:val="0"/>
        <w:spacing w:after="0" w:line="280" w:lineRule="exact"/>
        <w:ind w:left="907" w:hanging="907"/>
        <w:jc w:val="both"/>
        <w:rPr>
          <w:rFonts w:ascii="Helvetica" w:eastAsia="Times New Roman" w:hAnsi="Helvetica" w:cs="Helvetica"/>
          <w:sz w:val="24"/>
          <w:szCs w:val="24"/>
        </w:rPr>
      </w:pPr>
    </w:p>
    <w:p w:rsidR="006A5898" w:rsidRPr="006A5898" w:rsidRDefault="006A5898" w:rsidP="006A5898">
      <w:pPr>
        <w:tabs>
          <w:tab w:val="left" w:pos="540"/>
          <w:tab w:val="left" w:pos="907"/>
        </w:tabs>
        <w:overflowPunct w:val="0"/>
        <w:autoSpaceDE w:val="0"/>
        <w:autoSpaceDN w:val="0"/>
        <w:adjustRightInd w:val="0"/>
        <w:spacing w:after="0" w:line="280" w:lineRule="exact"/>
        <w:ind w:left="907" w:hanging="907"/>
        <w:jc w:val="both"/>
        <w:rPr>
          <w:rFonts w:ascii="Helvetica" w:eastAsia="Times New Roman" w:hAnsi="Helvetica" w:cs="Helvetica"/>
          <w:sz w:val="24"/>
          <w:szCs w:val="24"/>
        </w:rPr>
      </w:pPr>
      <w:r w:rsidRPr="006A5898">
        <w:rPr>
          <w:rFonts w:ascii="Helvetica" w:eastAsia="Times New Roman" w:hAnsi="Helvetica" w:cs="Helvetica"/>
          <w:sz w:val="24"/>
          <w:szCs w:val="24"/>
        </w:rPr>
        <w:tab/>
        <w:t>c.</w:t>
      </w:r>
      <w:r w:rsidRPr="006A5898">
        <w:rPr>
          <w:rFonts w:ascii="Helvetica" w:eastAsia="Times New Roman" w:hAnsi="Helvetica" w:cs="Helvetica"/>
          <w:sz w:val="24"/>
          <w:szCs w:val="24"/>
        </w:rPr>
        <w:tab/>
        <w:t>Bonuses.</w:t>
      </w:r>
    </w:p>
    <w:p w:rsidR="006A5898" w:rsidRPr="006A5898" w:rsidRDefault="006A5898" w:rsidP="006A5898">
      <w:pPr>
        <w:spacing w:after="0" w:line="280" w:lineRule="exact"/>
        <w:jc w:val="both"/>
        <w:rPr>
          <w:rFonts w:ascii="Helvetica" w:eastAsia="Times New Roman" w:hAnsi="Helvetica" w:cs="Helvetica"/>
          <w:sz w:val="24"/>
          <w:szCs w:val="24"/>
        </w:rPr>
      </w:pPr>
    </w:p>
    <w:p w:rsidR="006A5898" w:rsidRPr="006A5898" w:rsidRDefault="006A5898" w:rsidP="006A5898">
      <w:pPr>
        <w:tabs>
          <w:tab w:val="right" w:pos="360"/>
          <w:tab w:val="left" w:pos="540"/>
        </w:tabs>
        <w:spacing w:after="0" w:line="280" w:lineRule="exact"/>
        <w:ind w:left="547" w:hanging="547"/>
        <w:jc w:val="both"/>
        <w:rPr>
          <w:rFonts w:ascii="Helvetica" w:eastAsia="Times New Roman" w:hAnsi="Helvetica" w:cs="Helvetica"/>
          <w:sz w:val="24"/>
          <w:szCs w:val="24"/>
        </w:rPr>
      </w:pPr>
      <w:r w:rsidRPr="006A5898">
        <w:rPr>
          <w:rFonts w:ascii="Helvetica" w:eastAsia="Times New Roman" w:hAnsi="Helvetica" w:cs="Helvetica"/>
          <w:sz w:val="24"/>
          <w:szCs w:val="24"/>
        </w:rPr>
        <w:lastRenderedPageBreak/>
        <w:tab/>
        <w:t>16.</w:t>
      </w:r>
      <w:r w:rsidRPr="006A5898">
        <w:rPr>
          <w:rFonts w:ascii="Helvetica" w:eastAsia="Times New Roman" w:hAnsi="Helvetica" w:cs="Helvetica"/>
          <w:sz w:val="24"/>
          <w:szCs w:val="24"/>
        </w:rPr>
        <w:tab/>
        <w:t xml:space="preserve">The following illustrates the concept of accrued liabilities related to payroll deductions. Assume Mill Company has a weekly payroll of $25,000 that is entirely subject to F.I.C.A. </w:t>
      </w:r>
      <w:r w:rsidRPr="006A5898">
        <w:rPr>
          <w:rFonts w:ascii="Helvetica" w:eastAsia="Times New Roman" w:hAnsi="Helvetica" w:cs="Helvetica"/>
          <w:spacing w:val="-2"/>
          <w:sz w:val="24"/>
          <w:szCs w:val="24"/>
        </w:rPr>
        <w:t>and Medicare (7.65%), federal unemployment tax (.8%), and state unemployment tax (3%)</w:t>
      </w:r>
      <w:r w:rsidRPr="006A5898">
        <w:rPr>
          <w:rFonts w:ascii="Helvetica" w:eastAsia="Times New Roman" w:hAnsi="Helvetica" w:cs="Helvetica"/>
          <w:sz w:val="24"/>
          <w:szCs w:val="24"/>
        </w:rPr>
        <w:t>. Also, income tax withholding amounts to $3,300, and employee credit union deductions for the week total $975. Two entries are necessary to record the payroll, the first for the wages paid to employees and the second for the employer’s payroll taxes. The two entries are as follows:</w:t>
      </w:r>
    </w:p>
    <w:p w:rsidR="006A5898" w:rsidRPr="006A5898" w:rsidRDefault="006A5898" w:rsidP="006A5898">
      <w:pPr>
        <w:spacing w:before="110" w:after="0" w:line="280" w:lineRule="exact"/>
        <w:jc w:val="both"/>
        <w:rPr>
          <w:rFonts w:ascii="Helvetica" w:eastAsia="Times New Roman" w:hAnsi="Helvetica" w:cs="Helvetica"/>
          <w:sz w:val="24"/>
          <w:szCs w:val="24"/>
        </w:rPr>
      </w:pPr>
    </w:p>
    <w:p w:rsidR="006A5898" w:rsidRPr="006A5898" w:rsidRDefault="006A5898" w:rsidP="006A5898">
      <w:pPr>
        <w:tabs>
          <w:tab w:val="left" w:pos="1440"/>
          <w:tab w:val="left" w:pos="1800"/>
          <w:tab w:val="left" w:pos="2160"/>
          <w:tab w:val="right" w:leader="dot" w:pos="6300"/>
          <w:tab w:val="right" w:pos="7587"/>
          <w:tab w:val="right" w:pos="9171"/>
        </w:tabs>
        <w:spacing w:after="0" w:line="280" w:lineRule="exact"/>
        <w:jc w:val="both"/>
        <w:rPr>
          <w:rFonts w:ascii="Helvetica" w:eastAsia="Times New Roman" w:hAnsi="Helvetica" w:cs="Helvetica"/>
          <w:sz w:val="24"/>
          <w:szCs w:val="24"/>
        </w:rPr>
      </w:pPr>
      <w:r w:rsidRPr="006A5898">
        <w:rPr>
          <w:rFonts w:ascii="Helvetica" w:eastAsia="Times New Roman" w:hAnsi="Helvetica" w:cs="Helvetica"/>
          <w:sz w:val="24"/>
          <w:szCs w:val="24"/>
        </w:rPr>
        <w:tab/>
        <w:t>Wages and Salaries Expense</w:t>
      </w:r>
      <w:r w:rsidRPr="006A5898">
        <w:rPr>
          <w:rFonts w:ascii="Helvetica" w:eastAsia="Times New Roman" w:hAnsi="Helvetica" w:cs="Helvetica"/>
          <w:sz w:val="24"/>
          <w:szCs w:val="24"/>
        </w:rPr>
        <w:tab/>
      </w:r>
      <w:r w:rsidRPr="006A5898">
        <w:rPr>
          <w:rFonts w:ascii="Helvetica" w:eastAsia="Times New Roman" w:hAnsi="Helvetica" w:cs="Helvetica"/>
          <w:sz w:val="24"/>
          <w:szCs w:val="24"/>
        </w:rPr>
        <w:tab/>
        <w:t>25,000</w:t>
      </w:r>
    </w:p>
    <w:p w:rsidR="006A5898" w:rsidRPr="006A5898" w:rsidRDefault="006A5898" w:rsidP="006A5898">
      <w:pPr>
        <w:tabs>
          <w:tab w:val="left" w:pos="1440"/>
          <w:tab w:val="left" w:pos="1800"/>
          <w:tab w:val="left" w:pos="2160"/>
          <w:tab w:val="right" w:leader="dot" w:pos="6300"/>
          <w:tab w:val="right" w:pos="7587"/>
          <w:tab w:val="right" w:pos="9171"/>
        </w:tabs>
        <w:spacing w:after="0" w:line="280" w:lineRule="exact"/>
        <w:jc w:val="both"/>
        <w:rPr>
          <w:rFonts w:ascii="Helvetica" w:eastAsia="Times New Roman" w:hAnsi="Helvetica" w:cs="Helvetica"/>
          <w:sz w:val="24"/>
          <w:szCs w:val="24"/>
        </w:rPr>
      </w:pPr>
      <w:r w:rsidRPr="006A5898">
        <w:rPr>
          <w:rFonts w:ascii="Helvetica" w:eastAsia="Times New Roman" w:hAnsi="Helvetica" w:cs="Helvetica"/>
          <w:sz w:val="24"/>
          <w:szCs w:val="24"/>
        </w:rPr>
        <w:tab/>
      </w:r>
      <w:r w:rsidRPr="006A5898">
        <w:rPr>
          <w:rFonts w:ascii="Helvetica" w:eastAsia="Times New Roman" w:hAnsi="Helvetica" w:cs="Helvetica"/>
          <w:sz w:val="24"/>
          <w:szCs w:val="24"/>
        </w:rPr>
        <w:tab/>
        <w:t>Withholding Taxes Payable</w:t>
      </w:r>
      <w:r w:rsidRPr="006A5898">
        <w:rPr>
          <w:rFonts w:ascii="Helvetica" w:eastAsia="Times New Roman" w:hAnsi="Helvetica" w:cs="Helvetica"/>
          <w:sz w:val="24"/>
          <w:szCs w:val="24"/>
        </w:rPr>
        <w:tab/>
      </w:r>
      <w:r w:rsidRPr="006A5898">
        <w:rPr>
          <w:rFonts w:ascii="Helvetica" w:eastAsia="Times New Roman" w:hAnsi="Helvetica" w:cs="Helvetica"/>
          <w:sz w:val="24"/>
          <w:szCs w:val="24"/>
        </w:rPr>
        <w:tab/>
      </w:r>
      <w:r w:rsidRPr="006A5898">
        <w:rPr>
          <w:rFonts w:ascii="Helvetica" w:eastAsia="Times New Roman" w:hAnsi="Helvetica" w:cs="Helvetica"/>
          <w:sz w:val="24"/>
          <w:szCs w:val="24"/>
        </w:rPr>
        <w:tab/>
        <w:t>3,300</w:t>
      </w:r>
    </w:p>
    <w:p w:rsidR="006A5898" w:rsidRPr="006A5898" w:rsidRDefault="006A5898" w:rsidP="006A5898">
      <w:pPr>
        <w:tabs>
          <w:tab w:val="left" w:pos="1440"/>
          <w:tab w:val="left" w:pos="1800"/>
          <w:tab w:val="left" w:pos="2160"/>
          <w:tab w:val="right" w:leader="dot" w:pos="6300"/>
          <w:tab w:val="right" w:pos="7587"/>
          <w:tab w:val="right" w:pos="9171"/>
        </w:tabs>
        <w:spacing w:after="0" w:line="280" w:lineRule="exact"/>
        <w:jc w:val="both"/>
        <w:rPr>
          <w:rFonts w:ascii="Helvetica" w:eastAsia="Times New Roman" w:hAnsi="Helvetica" w:cs="Helvetica"/>
          <w:sz w:val="24"/>
          <w:szCs w:val="24"/>
        </w:rPr>
      </w:pPr>
      <w:r w:rsidRPr="006A5898">
        <w:rPr>
          <w:rFonts w:ascii="Helvetica" w:eastAsia="Times New Roman" w:hAnsi="Helvetica" w:cs="Helvetica"/>
          <w:sz w:val="24"/>
          <w:szCs w:val="24"/>
        </w:rPr>
        <w:tab/>
      </w:r>
      <w:r w:rsidRPr="006A5898">
        <w:rPr>
          <w:rFonts w:ascii="Helvetica" w:eastAsia="Times New Roman" w:hAnsi="Helvetica" w:cs="Helvetica"/>
          <w:sz w:val="24"/>
          <w:szCs w:val="24"/>
        </w:rPr>
        <w:tab/>
        <w:t>F.I.C.A. Taxes Payable</w:t>
      </w:r>
      <w:r w:rsidRPr="006A5898">
        <w:rPr>
          <w:rFonts w:ascii="Helvetica" w:eastAsia="Times New Roman" w:hAnsi="Helvetica" w:cs="Helvetica"/>
          <w:sz w:val="24"/>
          <w:szCs w:val="24"/>
        </w:rPr>
        <w:tab/>
      </w:r>
      <w:r w:rsidRPr="006A5898">
        <w:rPr>
          <w:rFonts w:ascii="Helvetica" w:eastAsia="Times New Roman" w:hAnsi="Helvetica" w:cs="Helvetica"/>
          <w:sz w:val="24"/>
          <w:szCs w:val="24"/>
        </w:rPr>
        <w:tab/>
      </w:r>
      <w:r w:rsidRPr="006A5898">
        <w:rPr>
          <w:rFonts w:ascii="Helvetica" w:eastAsia="Times New Roman" w:hAnsi="Helvetica" w:cs="Helvetica"/>
          <w:sz w:val="24"/>
          <w:szCs w:val="24"/>
        </w:rPr>
        <w:tab/>
        <w:t>1,913</w:t>
      </w:r>
    </w:p>
    <w:p w:rsidR="006A5898" w:rsidRPr="006A5898" w:rsidRDefault="006A5898" w:rsidP="006A5898">
      <w:pPr>
        <w:tabs>
          <w:tab w:val="left" w:pos="1440"/>
          <w:tab w:val="left" w:pos="1800"/>
          <w:tab w:val="left" w:pos="2160"/>
          <w:tab w:val="right" w:leader="dot" w:pos="6300"/>
          <w:tab w:val="right" w:pos="7587"/>
          <w:tab w:val="right" w:pos="9171"/>
        </w:tabs>
        <w:spacing w:after="0" w:line="280" w:lineRule="exact"/>
        <w:jc w:val="both"/>
        <w:rPr>
          <w:rFonts w:ascii="Helvetica" w:eastAsia="Times New Roman" w:hAnsi="Helvetica" w:cs="Helvetica"/>
          <w:sz w:val="24"/>
          <w:szCs w:val="24"/>
        </w:rPr>
      </w:pPr>
      <w:r w:rsidRPr="006A5898">
        <w:rPr>
          <w:rFonts w:ascii="Helvetica" w:eastAsia="Times New Roman" w:hAnsi="Helvetica" w:cs="Helvetica"/>
          <w:sz w:val="24"/>
          <w:szCs w:val="24"/>
        </w:rPr>
        <w:tab/>
      </w:r>
      <w:r w:rsidRPr="006A5898">
        <w:rPr>
          <w:rFonts w:ascii="Helvetica" w:eastAsia="Times New Roman" w:hAnsi="Helvetica" w:cs="Helvetica"/>
          <w:sz w:val="24"/>
          <w:szCs w:val="24"/>
        </w:rPr>
        <w:tab/>
        <w:t>Credit Union Payments Payable</w:t>
      </w:r>
      <w:r w:rsidRPr="006A5898">
        <w:rPr>
          <w:rFonts w:ascii="Helvetica" w:eastAsia="Times New Roman" w:hAnsi="Helvetica" w:cs="Helvetica"/>
          <w:sz w:val="24"/>
          <w:szCs w:val="24"/>
        </w:rPr>
        <w:tab/>
      </w:r>
      <w:r w:rsidRPr="006A5898">
        <w:rPr>
          <w:rFonts w:ascii="Helvetica" w:eastAsia="Times New Roman" w:hAnsi="Helvetica" w:cs="Helvetica"/>
          <w:sz w:val="24"/>
          <w:szCs w:val="24"/>
        </w:rPr>
        <w:tab/>
      </w:r>
      <w:r w:rsidRPr="006A5898">
        <w:rPr>
          <w:rFonts w:ascii="Helvetica" w:eastAsia="Times New Roman" w:hAnsi="Helvetica" w:cs="Helvetica"/>
          <w:sz w:val="24"/>
          <w:szCs w:val="24"/>
        </w:rPr>
        <w:tab/>
        <w:t>975</w:t>
      </w:r>
    </w:p>
    <w:p w:rsidR="006A5898" w:rsidRPr="006A5898" w:rsidRDefault="006A5898" w:rsidP="006A5898">
      <w:pPr>
        <w:tabs>
          <w:tab w:val="left" w:pos="1440"/>
          <w:tab w:val="left" w:pos="1800"/>
          <w:tab w:val="left" w:pos="2160"/>
          <w:tab w:val="right" w:leader="dot" w:pos="6300"/>
          <w:tab w:val="right" w:pos="7587"/>
          <w:tab w:val="right" w:pos="9171"/>
        </w:tabs>
        <w:spacing w:after="0" w:line="280" w:lineRule="exact"/>
        <w:jc w:val="both"/>
        <w:rPr>
          <w:rFonts w:ascii="Helvetica" w:eastAsia="Times New Roman" w:hAnsi="Helvetica" w:cs="Helvetica"/>
          <w:sz w:val="24"/>
          <w:szCs w:val="24"/>
        </w:rPr>
      </w:pPr>
      <w:r w:rsidRPr="006A5898">
        <w:rPr>
          <w:rFonts w:ascii="Helvetica" w:eastAsia="Times New Roman" w:hAnsi="Helvetica" w:cs="Helvetica"/>
          <w:sz w:val="24"/>
          <w:szCs w:val="24"/>
        </w:rPr>
        <w:tab/>
      </w:r>
      <w:r w:rsidRPr="006A5898">
        <w:rPr>
          <w:rFonts w:ascii="Helvetica" w:eastAsia="Times New Roman" w:hAnsi="Helvetica" w:cs="Helvetica"/>
          <w:sz w:val="24"/>
          <w:szCs w:val="24"/>
        </w:rPr>
        <w:tab/>
        <w:t>Cash</w:t>
      </w:r>
      <w:r w:rsidRPr="006A5898">
        <w:rPr>
          <w:rFonts w:ascii="Helvetica" w:eastAsia="Times New Roman" w:hAnsi="Helvetica" w:cs="Helvetica"/>
          <w:sz w:val="24"/>
          <w:szCs w:val="24"/>
        </w:rPr>
        <w:tab/>
      </w:r>
      <w:r w:rsidRPr="006A5898">
        <w:rPr>
          <w:rFonts w:ascii="Helvetica" w:eastAsia="Times New Roman" w:hAnsi="Helvetica" w:cs="Helvetica"/>
          <w:sz w:val="24"/>
          <w:szCs w:val="24"/>
        </w:rPr>
        <w:tab/>
      </w:r>
      <w:r w:rsidRPr="006A5898">
        <w:rPr>
          <w:rFonts w:ascii="Helvetica" w:eastAsia="Times New Roman" w:hAnsi="Helvetica" w:cs="Helvetica"/>
          <w:sz w:val="24"/>
          <w:szCs w:val="24"/>
        </w:rPr>
        <w:tab/>
        <w:t>18,812</w:t>
      </w:r>
    </w:p>
    <w:p w:rsidR="006A5898" w:rsidRPr="006A5898" w:rsidRDefault="006A5898" w:rsidP="006A5898">
      <w:pPr>
        <w:tabs>
          <w:tab w:val="left" w:pos="1440"/>
          <w:tab w:val="left" w:pos="1800"/>
          <w:tab w:val="left" w:pos="2160"/>
          <w:tab w:val="right" w:pos="7200"/>
          <w:tab w:val="right" w:pos="8640"/>
        </w:tabs>
        <w:spacing w:after="0" w:line="280" w:lineRule="exact"/>
        <w:jc w:val="both"/>
        <w:rPr>
          <w:rFonts w:ascii="Helvetica" w:eastAsia="Times New Roman" w:hAnsi="Helvetica" w:cs="Helvetica"/>
          <w:sz w:val="24"/>
          <w:szCs w:val="24"/>
        </w:rPr>
      </w:pPr>
    </w:p>
    <w:p w:rsidR="006A5898" w:rsidRPr="006A5898" w:rsidRDefault="006A5898" w:rsidP="006A5898">
      <w:pPr>
        <w:tabs>
          <w:tab w:val="left" w:pos="1440"/>
          <w:tab w:val="left" w:pos="1800"/>
          <w:tab w:val="left" w:pos="2160"/>
          <w:tab w:val="right" w:leader="dot" w:pos="6300"/>
          <w:tab w:val="right" w:pos="7587"/>
          <w:tab w:val="right" w:pos="9171"/>
        </w:tabs>
        <w:spacing w:after="0" w:line="280" w:lineRule="exact"/>
        <w:jc w:val="both"/>
        <w:rPr>
          <w:rFonts w:ascii="Helvetica" w:eastAsia="Times New Roman" w:hAnsi="Helvetica" w:cs="Helvetica"/>
          <w:sz w:val="24"/>
          <w:szCs w:val="24"/>
        </w:rPr>
      </w:pPr>
      <w:r w:rsidRPr="006A5898">
        <w:rPr>
          <w:rFonts w:ascii="Helvetica" w:eastAsia="Times New Roman" w:hAnsi="Helvetica" w:cs="Helvetica"/>
          <w:sz w:val="24"/>
          <w:szCs w:val="24"/>
        </w:rPr>
        <w:tab/>
        <w:t>Payroll Tax Expense</w:t>
      </w:r>
      <w:r w:rsidRPr="006A5898">
        <w:rPr>
          <w:rFonts w:ascii="Helvetica" w:eastAsia="Times New Roman" w:hAnsi="Helvetica" w:cs="Helvetica"/>
          <w:sz w:val="24"/>
          <w:szCs w:val="24"/>
        </w:rPr>
        <w:tab/>
      </w:r>
      <w:r w:rsidRPr="006A5898">
        <w:rPr>
          <w:rFonts w:ascii="Helvetica" w:eastAsia="Times New Roman" w:hAnsi="Helvetica" w:cs="Helvetica"/>
          <w:sz w:val="24"/>
          <w:szCs w:val="24"/>
        </w:rPr>
        <w:tab/>
        <w:t>2,863</w:t>
      </w:r>
    </w:p>
    <w:p w:rsidR="006A5898" w:rsidRPr="006A5898" w:rsidRDefault="006A5898" w:rsidP="006A5898">
      <w:pPr>
        <w:tabs>
          <w:tab w:val="left" w:pos="1440"/>
          <w:tab w:val="left" w:pos="1800"/>
          <w:tab w:val="left" w:pos="2160"/>
          <w:tab w:val="right" w:leader="dot" w:pos="6300"/>
          <w:tab w:val="right" w:pos="7587"/>
          <w:tab w:val="right" w:pos="9171"/>
        </w:tabs>
        <w:spacing w:after="0" w:line="280" w:lineRule="exact"/>
        <w:jc w:val="both"/>
        <w:rPr>
          <w:rFonts w:ascii="Helvetica" w:eastAsia="Times New Roman" w:hAnsi="Helvetica" w:cs="Helvetica"/>
          <w:sz w:val="24"/>
          <w:szCs w:val="24"/>
        </w:rPr>
      </w:pPr>
      <w:r w:rsidRPr="006A5898">
        <w:rPr>
          <w:rFonts w:ascii="Helvetica" w:eastAsia="Times New Roman" w:hAnsi="Helvetica" w:cs="Helvetica"/>
          <w:sz w:val="24"/>
          <w:szCs w:val="24"/>
        </w:rPr>
        <w:tab/>
      </w:r>
      <w:r w:rsidRPr="006A5898">
        <w:rPr>
          <w:rFonts w:ascii="Helvetica" w:eastAsia="Times New Roman" w:hAnsi="Helvetica" w:cs="Helvetica"/>
          <w:sz w:val="24"/>
          <w:szCs w:val="24"/>
        </w:rPr>
        <w:tab/>
        <w:t>F.I.C.A. Taxes Payable</w:t>
      </w:r>
      <w:r w:rsidRPr="006A5898">
        <w:rPr>
          <w:rFonts w:ascii="Helvetica" w:eastAsia="Times New Roman" w:hAnsi="Helvetica" w:cs="Helvetica"/>
          <w:sz w:val="24"/>
          <w:szCs w:val="24"/>
        </w:rPr>
        <w:tab/>
      </w:r>
      <w:r w:rsidRPr="006A5898">
        <w:rPr>
          <w:rFonts w:ascii="Helvetica" w:eastAsia="Times New Roman" w:hAnsi="Helvetica" w:cs="Helvetica"/>
          <w:sz w:val="24"/>
          <w:szCs w:val="24"/>
        </w:rPr>
        <w:tab/>
      </w:r>
      <w:r w:rsidRPr="006A5898">
        <w:rPr>
          <w:rFonts w:ascii="Helvetica" w:eastAsia="Times New Roman" w:hAnsi="Helvetica" w:cs="Helvetica"/>
          <w:sz w:val="24"/>
          <w:szCs w:val="24"/>
        </w:rPr>
        <w:tab/>
        <w:t>1,913</w:t>
      </w:r>
    </w:p>
    <w:p w:rsidR="006A5898" w:rsidRPr="006A5898" w:rsidRDefault="006A5898" w:rsidP="006A5898">
      <w:pPr>
        <w:tabs>
          <w:tab w:val="left" w:pos="1440"/>
          <w:tab w:val="left" w:pos="1800"/>
          <w:tab w:val="left" w:pos="2160"/>
          <w:tab w:val="right" w:leader="dot" w:pos="6300"/>
          <w:tab w:val="right" w:pos="7587"/>
          <w:tab w:val="right" w:pos="9171"/>
        </w:tabs>
        <w:spacing w:after="0" w:line="280" w:lineRule="exact"/>
        <w:jc w:val="both"/>
        <w:rPr>
          <w:rFonts w:ascii="Helvetica" w:eastAsia="Times New Roman" w:hAnsi="Helvetica" w:cs="Helvetica"/>
          <w:sz w:val="24"/>
          <w:szCs w:val="24"/>
        </w:rPr>
      </w:pPr>
      <w:r w:rsidRPr="006A5898">
        <w:rPr>
          <w:rFonts w:ascii="Helvetica" w:eastAsia="Times New Roman" w:hAnsi="Helvetica" w:cs="Helvetica"/>
          <w:sz w:val="24"/>
          <w:szCs w:val="24"/>
        </w:rPr>
        <w:tab/>
      </w:r>
      <w:r w:rsidRPr="006A5898">
        <w:rPr>
          <w:rFonts w:ascii="Helvetica" w:eastAsia="Times New Roman" w:hAnsi="Helvetica" w:cs="Helvetica"/>
          <w:sz w:val="24"/>
          <w:szCs w:val="24"/>
        </w:rPr>
        <w:tab/>
        <w:t>Federal Unemployment</w:t>
      </w:r>
    </w:p>
    <w:p w:rsidR="006A5898" w:rsidRPr="006A5898" w:rsidRDefault="006A5898" w:rsidP="006A5898">
      <w:pPr>
        <w:tabs>
          <w:tab w:val="left" w:pos="1440"/>
          <w:tab w:val="left" w:pos="1800"/>
          <w:tab w:val="left" w:pos="2160"/>
          <w:tab w:val="right" w:leader="dot" w:pos="6300"/>
          <w:tab w:val="right" w:pos="7587"/>
          <w:tab w:val="right" w:pos="9171"/>
        </w:tabs>
        <w:spacing w:after="0" w:line="280" w:lineRule="exact"/>
        <w:jc w:val="both"/>
        <w:rPr>
          <w:rFonts w:ascii="Helvetica" w:eastAsia="Times New Roman" w:hAnsi="Helvetica" w:cs="Helvetica"/>
          <w:sz w:val="24"/>
          <w:szCs w:val="24"/>
        </w:rPr>
      </w:pPr>
      <w:r w:rsidRPr="006A5898">
        <w:rPr>
          <w:rFonts w:ascii="Helvetica" w:eastAsia="Times New Roman" w:hAnsi="Helvetica" w:cs="Helvetica"/>
          <w:sz w:val="24"/>
          <w:szCs w:val="24"/>
        </w:rPr>
        <w:tab/>
      </w:r>
      <w:r w:rsidRPr="006A5898">
        <w:rPr>
          <w:rFonts w:ascii="Helvetica" w:eastAsia="Times New Roman" w:hAnsi="Helvetica" w:cs="Helvetica"/>
          <w:sz w:val="24"/>
          <w:szCs w:val="24"/>
        </w:rPr>
        <w:tab/>
      </w:r>
      <w:r w:rsidRPr="006A5898">
        <w:rPr>
          <w:rFonts w:ascii="Helvetica" w:eastAsia="Times New Roman" w:hAnsi="Helvetica" w:cs="Helvetica"/>
          <w:sz w:val="24"/>
          <w:szCs w:val="24"/>
        </w:rPr>
        <w:tab/>
        <w:t>Tax Payable</w:t>
      </w:r>
      <w:r w:rsidRPr="006A5898">
        <w:rPr>
          <w:rFonts w:ascii="Helvetica" w:eastAsia="Times New Roman" w:hAnsi="Helvetica" w:cs="Helvetica"/>
          <w:sz w:val="24"/>
          <w:szCs w:val="24"/>
        </w:rPr>
        <w:tab/>
      </w:r>
      <w:r w:rsidRPr="006A5898">
        <w:rPr>
          <w:rFonts w:ascii="Helvetica" w:eastAsia="Times New Roman" w:hAnsi="Helvetica" w:cs="Helvetica"/>
          <w:sz w:val="24"/>
          <w:szCs w:val="24"/>
        </w:rPr>
        <w:tab/>
      </w:r>
      <w:r w:rsidRPr="006A5898">
        <w:rPr>
          <w:rFonts w:ascii="Helvetica" w:eastAsia="Times New Roman" w:hAnsi="Helvetica" w:cs="Helvetica"/>
          <w:sz w:val="24"/>
          <w:szCs w:val="24"/>
        </w:rPr>
        <w:tab/>
        <w:t>200</w:t>
      </w:r>
    </w:p>
    <w:p w:rsidR="006A5898" w:rsidRPr="006A5898" w:rsidRDefault="006A5898" w:rsidP="006A5898">
      <w:pPr>
        <w:tabs>
          <w:tab w:val="left" w:pos="1440"/>
          <w:tab w:val="left" w:pos="1800"/>
          <w:tab w:val="left" w:pos="2160"/>
          <w:tab w:val="right" w:pos="7200"/>
          <w:tab w:val="right" w:pos="8640"/>
        </w:tabs>
        <w:spacing w:after="0" w:line="280" w:lineRule="exact"/>
        <w:jc w:val="both"/>
        <w:rPr>
          <w:rFonts w:ascii="Helvetica" w:eastAsia="Times New Roman" w:hAnsi="Helvetica" w:cs="Helvetica"/>
          <w:sz w:val="24"/>
          <w:szCs w:val="24"/>
        </w:rPr>
      </w:pPr>
      <w:r w:rsidRPr="006A5898">
        <w:rPr>
          <w:rFonts w:ascii="Helvetica" w:eastAsia="Times New Roman" w:hAnsi="Helvetica" w:cs="Helvetica"/>
          <w:sz w:val="24"/>
          <w:szCs w:val="24"/>
        </w:rPr>
        <w:tab/>
      </w:r>
      <w:r w:rsidRPr="006A5898">
        <w:rPr>
          <w:rFonts w:ascii="Helvetica" w:eastAsia="Times New Roman" w:hAnsi="Helvetica" w:cs="Helvetica"/>
          <w:sz w:val="24"/>
          <w:szCs w:val="24"/>
        </w:rPr>
        <w:tab/>
        <w:t>State Unemployment</w:t>
      </w:r>
    </w:p>
    <w:p w:rsidR="006A5898" w:rsidRPr="006A5898" w:rsidRDefault="006A5898" w:rsidP="006A5898">
      <w:pPr>
        <w:tabs>
          <w:tab w:val="left" w:pos="1440"/>
          <w:tab w:val="left" w:pos="1800"/>
          <w:tab w:val="left" w:pos="2160"/>
          <w:tab w:val="right" w:leader="dot" w:pos="6300"/>
          <w:tab w:val="right" w:pos="7587"/>
          <w:tab w:val="right" w:pos="9171"/>
        </w:tabs>
        <w:spacing w:after="0" w:line="280" w:lineRule="exact"/>
        <w:jc w:val="both"/>
        <w:rPr>
          <w:rFonts w:ascii="Helvetica" w:eastAsia="Times New Roman" w:hAnsi="Helvetica" w:cs="Helvetica"/>
          <w:sz w:val="24"/>
          <w:szCs w:val="24"/>
        </w:rPr>
      </w:pPr>
      <w:r w:rsidRPr="006A5898">
        <w:rPr>
          <w:rFonts w:ascii="Helvetica" w:eastAsia="Times New Roman" w:hAnsi="Helvetica" w:cs="Helvetica"/>
          <w:sz w:val="24"/>
          <w:szCs w:val="24"/>
        </w:rPr>
        <w:tab/>
      </w:r>
      <w:r w:rsidRPr="006A5898">
        <w:rPr>
          <w:rFonts w:ascii="Helvetica" w:eastAsia="Times New Roman" w:hAnsi="Helvetica" w:cs="Helvetica"/>
          <w:sz w:val="24"/>
          <w:szCs w:val="24"/>
        </w:rPr>
        <w:tab/>
      </w:r>
      <w:r w:rsidRPr="006A5898">
        <w:rPr>
          <w:rFonts w:ascii="Helvetica" w:eastAsia="Times New Roman" w:hAnsi="Helvetica" w:cs="Helvetica"/>
          <w:sz w:val="24"/>
          <w:szCs w:val="24"/>
        </w:rPr>
        <w:tab/>
        <w:t>Tax Payable</w:t>
      </w:r>
      <w:r w:rsidRPr="006A5898">
        <w:rPr>
          <w:rFonts w:ascii="Helvetica" w:eastAsia="Times New Roman" w:hAnsi="Helvetica" w:cs="Helvetica"/>
          <w:sz w:val="24"/>
          <w:szCs w:val="24"/>
        </w:rPr>
        <w:tab/>
      </w:r>
      <w:r w:rsidRPr="006A5898">
        <w:rPr>
          <w:rFonts w:ascii="Helvetica" w:eastAsia="Times New Roman" w:hAnsi="Helvetica" w:cs="Helvetica"/>
          <w:sz w:val="24"/>
          <w:szCs w:val="24"/>
        </w:rPr>
        <w:tab/>
      </w:r>
      <w:r w:rsidRPr="006A5898">
        <w:rPr>
          <w:rFonts w:ascii="Helvetica" w:eastAsia="Times New Roman" w:hAnsi="Helvetica" w:cs="Helvetica"/>
          <w:sz w:val="24"/>
          <w:szCs w:val="24"/>
        </w:rPr>
        <w:tab/>
        <w:t>750</w:t>
      </w:r>
    </w:p>
    <w:p w:rsidR="006A5898" w:rsidRPr="006A5898" w:rsidRDefault="006A5898" w:rsidP="006A5898">
      <w:pPr>
        <w:tabs>
          <w:tab w:val="left" w:pos="1440"/>
          <w:tab w:val="left" w:pos="1800"/>
          <w:tab w:val="right" w:pos="7200"/>
          <w:tab w:val="right" w:pos="8640"/>
        </w:tabs>
        <w:spacing w:after="0" w:line="280" w:lineRule="exact"/>
        <w:jc w:val="both"/>
        <w:rPr>
          <w:rFonts w:ascii="Helvetica" w:eastAsia="Times New Roman" w:hAnsi="Helvetica" w:cs="Helvetica"/>
          <w:sz w:val="24"/>
          <w:szCs w:val="24"/>
        </w:rPr>
      </w:pPr>
    </w:p>
    <w:p w:rsidR="006A5898" w:rsidRPr="006A5898" w:rsidRDefault="006A5898" w:rsidP="006A5898">
      <w:pPr>
        <w:tabs>
          <w:tab w:val="right" w:pos="360"/>
          <w:tab w:val="left" w:pos="540"/>
        </w:tabs>
        <w:spacing w:after="0" w:line="280" w:lineRule="exact"/>
        <w:ind w:left="547" w:hanging="547"/>
        <w:jc w:val="both"/>
        <w:rPr>
          <w:rFonts w:ascii="Helvetica" w:eastAsia="Times New Roman" w:hAnsi="Helvetica" w:cs="Helvetica"/>
          <w:sz w:val="24"/>
          <w:szCs w:val="24"/>
        </w:rPr>
      </w:pPr>
      <w:r w:rsidRPr="006A5898">
        <w:rPr>
          <w:rFonts w:ascii="Helvetica" w:eastAsia="Times New Roman" w:hAnsi="Helvetica" w:cs="Helvetica"/>
          <w:sz w:val="24"/>
          <w:szCs w:val="24"/>
        </w:rPr>
        <w:tab/>
        <w:t>17.</w:t>
      </w:r>
      <w:r w:rsidRPr="006A5898">
        <w:rPr>
          <w:rFonts w:ascii="Helvetica" w:eastAsia="Times New Roman" w:hAnsi="Helvetica" w:cs="Helvetica"/>
          <w:sz w:val="24"/>
          <w:szCs w:val="24"/>
        </w:rPr>
        <w:tab/>
      </w:r>
      <w:r w:rsidRPr="006A5898">
        <w:rPr>
          <w:rFonts w:ascii="Helvetica" w:eastAsia="Times New Roman" w:hAnsi="Helvetica" w:cs="Helvetica"/>
          <w:b/>
          <w:bCs/>
          <w:sz w:val="24"/>
          <w:szCs w:val="24"/>
        </w:rPr>
        <w:t xml:space="preserve">Compensated absences </w:t>
      </w:r>
      <w:r w:rsidRPr="006A5898">
        <w:rPr>
          <w:rFonts w:ascii="Helvetica" w:eastAsia="Times New Roman" w:hAnsi="Helvetica" w:cs="Helvetica"/>
          <w:sz w:val="24"/>
          <w:szCs w:val="24"/>
        </w:rPr>
        <w:t xml:space="preserve">are absences from employment—such as vacation, illness, and holidays—for which it is expected that employees will be paid anyway. In connection with compensated absences, </w:t>
      </w:r>
      <w:r w:rsidRPr="006A5898">
        <w:rPr>
          <w:rFonts w:ascii="Helvetica" w:eastAsia="Times New Roman" w:hAnsi="Helvetica" w:cs="Helvetica"/>
          <w:b/>
          <w:bCs/>
          <w:sz w:val="24"/>
          <w:szCs w:val="24"/>
        </w:rPr>
        <w:t xml:space="preserve">vested rights </w:t>
      </w:r>
      <w:r w:rsidRPr="006A5898">
        <w:rPr>
          <w:rFonts w:ascii="Helvetica" w:eastAsia="Times New Roman" w:hAnsi="Helvetica" w:cs="Helvetica"/>
          <w:sz w:val="24"/>
          <w:szCs w:val="24"/>
        </w:rPr>
        <w:t xml:space="preserve">exist when an employer has an obligation to make payment to an employee even if that employee terminates. </w:t>
      </w:r>
      <w:r w:rsidRPr="006A5898">
        <w:rPr>
          <w:rFonts w:ascii="Helvetica" w:eastAsia="Times New Roman" w:hAnsi="Helvetica" w:cs="Helvetica"/>
          <w:b/>
          <w:bCs/>
          <w:sz w:val="24"/>
          <w:szCs w:val="24"/>
        </w:rPr>
        <w:t xml:space="preserve">Accumulated rights </w:t>
      </w:r>
      <w:r w:rsidRPr="006A5898">
        <w:rPr>
          <w:rFonts w:ascii="Helvetica" w:eastAsia="Times New Roman" w:hAnsi="Helvetica" w:cs="Helvetica"/>
          <w:sz w:val="24"/>
          <w:szCs w:val="24"/>
        </w:rPr>
        <w:t>are those rights that can be carried forward to future periods if not used in the period in which earned.</w:t>
      </w:r>
    </w:p>
    <w:p w:rsidR="006A5898" w:rsidRPr="006A5898" w:rsidRDefault="006A5898" w:rsidP="006A5898">
      <w:pPr>
        <w:tabs>
          <w:tab w:val="right" w:pos="360"/>
          <w:tab w:val="left" w:pos="540"/>
        </w:tabs>
        <w:spacing w:after="0" w:line="280" w:lineRule="exact"/>
        <w:ind w:left="547" w:hanging="547"/>
        <w:jc w:val="both"/>
        <w:rPr>
          <w:rFonts w:ascii="Helvetica" w:eastAsia="Times New Roman" w:hAnsi="Helvetica" w:cs="Helvetica"/>
          <w:sz w:val="24"/>
          <w:szCs w:val="24"/>
        </w:rPr>
      </w:pPr>
    </w:p>
    <w:p w:rsidR="006A5898" w:rsidRPr="006A5898" w:rsidRDefault="006A5898" w:rsidP="006A5898">
      <w:pPr>
        <w:tabs>
          <w:tab w:val="right" w:pos="360"/>
          <w:tab w:val="left" w:pos="540"/>
        </w:tabs>
        <w:spacing w:after="0" w:line="280" w:lineRule="exact"/>
        <w:ind w:left="547" w:hanging="547"/>
        <w:jc w:val="both"/>
        <w:rPr>
          <w:rFonts w:ascii="Helvetica" w:eastAsia="Times New Roman" w:hAnsi="Helvetica" w:cs="Helvetica"/>
          <w:sz w:val="24"/>
          <w:szCs w:val="24"/>
        </w:rPr>
      </w:pPr>
      <w:r w:rsidRPr="006A5898">
        <w:rPr>
          <w:rFonts w:ascii="Helvetica" w:eastAsia="Times New Roman" w:hAnsi="Helvetica" w:cs="Helvetica"/>
          <w:sz w:val="24"/>
          <w:szCs w:val="24"/>
        </w:rPr>
        <w:tab/>
        <w:t>18.</w:t>
      </w:r>
      <w:r w:rsidRPr="006A5898">
        <w:rPr>
          <w:rFonts w:ascii="Helvetica" w:eastAsia="Times New Roman" w:hAnsi="Helvetica" w:cs="Helvetica"/>
          <w:sz w:val="24"/>
          <w:szCs w:val="24"/>
        </w:rPr>
        <w:tab/>
        <w:t>The accounting profession</w:t>
      </w:r>
      <w:r w:rsidRPr="006A5898">
        <w:rPr>
          <w:rFonts w:ascii="Helvetica" w:eastAsia="Times New Roman" w:hAnsi="Helvetica" w:cs="Helvetica"/>
          <w:i/>
          <w:iCs/>
          <w:sz w:val="24"/>
          <w:szCs w:val="24"/>
        </w:rPr>
        <w:t xml:space="preserve"> </w:t>
      </w:r>
      <w:r w:rsidRPr="006A5898">
        <w:rPr>
          <w:rFonts w:ascii="Helvetica" w:eastAsia="Times New Roman" w:hAnsi="Helvetica" w:cs="Helvetica"/>
          <w:sz w:val="24"/>
          <w:szCs w:val="24"/>
        </w:rPr>
        <w:t xml:space="preserve">requires that a liability be accrued for the cost of compensation for future absences if </w:t>
      </w:r>
      <w:r w:rsidRPr="006A5898">
        <w:rPr>
          <w:rFonts w:ascii="Helvetica" w:eastAsia="Times New Roman" w:hAnsi="Helvetica" w:cs="Helvetica"/>
          <w:b/>
          <w:bCs/>
          <w:sz w:val="24"/>
          <w:szCs w:val="24"/>
        </w:rPr>
        <w:t xml:space="preserve">all </w:t>
      </w:r>
      <w:r w:rsidRPr="006A5898">
        <w:rPr>
          <w:rFonts w:ascii="Helvetica" w:eastAsia="Times New Roman" w:hAnsi="Helvetica" w:cs="Helvetica"/>
          <w:sz w:val="24"/>
          <w:szCs w:val="24"/>
        </w:rPr>
        <w:t xml:space="preserve">of the following conditions are met: (a) the employer’s obligation relating to employees’ rights to receive compensation for future absences is attributable to employees’ services already rendered, (b) the obligation relates to rights that vest or accumulate, (c) payment of the compensation is probable, and (d) the amount can be reasonably estimated. If an employer fails to accrue a liability because of a failure to meet only condition (d), that fact should be disclosed. The expense and related liability for compensated absences should be recognized in the year earned by employees. Thus, if employees are entitled to a two week vacation after working one year, the vacation pay is considered to be earned during the first year. The </w:t>
      </w:r>
      <w:proofErr w:type="gramStart"/>
      <w:r w:rsidRPr="006A5898">
        <w:rPr>
          <w:rFonts w:ascii="Helvetica" w:eastAsia="Times New Roman" w:hAnsi="Helvetica" w:cs="Helvetica"/>
          <w:sz w:val="24"/>
          <w:szCs w:val="24"/>
        </w:rPr>
        <w:t>entry to accrue the accumulated vacation pay</w:t>
      </w:r>
      <w:proofErr w:type="gramEnd"/>
      <w:r w:rsidRPr="006A5898">
        <w:rPr>
          <w:rFonts w:ascii="Helvetica" w:eastAsia="Times New Roman" w:hAnsi="Helvetica" w:cs="Helvetica"/>
          <w:sz w:val="24"/>
          <w:szCs w:val="24"/>
        </w:rPr>
        <w:t xml:space="preserve"> at the end of year one would include a debit to Wages Expense and a credit to Vacation Wages Payable.</w:t>
      </w:r>
    </w:p>
    <w:p w:rsidR="006A5898" w:rsidRPr="006A5898" w:rsidRDefault="006A5898" w:rsidP="006A5898">
      <w:pPr>
        <w:tabs>
          <w:tab w:val="right" w:pos="360"/>
          <w:tab w:val="left" w:pos="540"/>
        </w:tabs>
        <w:spacing w:after="0" w:line="280" w:lineRule="exact"/>
        <w:ind w:left="547" w:hanging="547"/>
        <w:jc w:val="both"/>
        <w:rPr>
          <w:rFonts w:ascii="Helvetica" w:eastAsia="Times New Roman" w:hAnsi="Helvetica" w:cs="Helvetica"/>
          <w:sz w:val="24"/>
          <w:szCs w:val="24"/>
        </w:rPr>
      </w:pPr>
    </w:p>
    <w:p w:rsidR="006A5898" w:rsidRPr="006A5898" w:rsidRDefault="006A5898" w:rsidP="006A5898">
      <w:pPr>
        <w:tabs>
          <w:tab w:val="right" w:pos="360"/>
          <w:tab w:val="left" w:pos="540"/>
        </w:tabs>
        <w:spacing w:after="0" w:line="280" w:lineRule="exact"/>
        <w:ind w:left="547" w:hanging="547"/>
        <w:jc w:val="both"/>
        <w:rPr>
          <w:rFonts w:ascii="Helvetica" w:eastAsia="Times New Roman" w:hAnsi="Helvetica" w:cs="Helvetica"/>
          <w:sz w:val="24"/>
          <w:szCs w:val="24"/>
        </w:rPr>
      </w:pPr>
      <w:r w:rsidRPr="006A5898">
        <w:rPr>
          <w:rFonts w:ascii="Helvetica" w:eastAsia="Times New Roman" w:hAnsi="Helvetica" w:cs="Helvetica"/>
          <w:sz w:val="24"/>
          <w:szCs w:val="24"/>
        </w:rPr>
        <w:tab/>
        <w:t>19.</w:t>
      </w:r>
      <w:r w:rsidRPr="006A5898">
        <w:rPr>
          <w:rFonts w:ascii="Helvetica" w:eastAsia="Times New Roman" w:hAnsi="Helvetica" w:cs="Helvetica"/>
          <w:sz w:val="24"/>
          <w:szCs w:val="24"/>
        </w:rPr>
        <w:tab/>
        <w:t xml:space="preserve">Bonus agreements are common incentives established by companies for certain key executives or employees. In many cases, the bonus is dependent upon the amount of income earned by the company. However, because the bonus is an </w:t>
      </w:r>
      <w:r w:rsidRPr="006A5898">
        <w:rPr>
          <w:rFonts w:ascii="Helvetica" w:eastAsia="Times New Roman" w:hAnsi="Helvetica" w:cs="Helvetica"/>
          <w:sz w:val="24"/>
          <w:szCs w:val="24"/>
        </w:rPr>
        <w:lastRenderedPageBreak/>
        <w:t>expense used in determining net income, it must be deducted before net income can be computed. Thus, we end up with the need to solve an algebraic formula to compute the bonus. In addition, when the concept of income taxes is added to the formula, calculation of the bonus requires solving simultaneous equations.</w:t>
      </w:r>
    </w:p>
    <w:p w:rsidR="006A5898" w:rsidRPr="006A5898" w:rsidRDefault="006A5898" w:rsidP="006A5898">
      <w:pPr>
        <w:spacing w:after="0" w:line="280" w:lineRule="exact"/>
        <w:jc w:val="both"/>
        <w:rPr>
          <w:rFonts w:ascii="Helvetica" w:eastAsia="Times New Roman" w:hAnsi="Helvetica" w:cs="Helvetica"/>
          <w:sz w:val="24"/>
          <w:szCs w:val="24"/>
        </w:rPr>
      </w:pPr>
    </w:p>
    <w:p w:rsidR="006A5898" w:rsidRPr="006A5898" w:rsidRDefault="006A5898" w:rsidP="006A5898">
      <w:pPr>
        <w:spacing w:after="0" w:line="280" w:lineRule="exact"/>
        <w:jc w:val="both"/>
        <w:rPr>
          <w:rFonts w:ascii="Helvetica" w:eastAsia="Times New Roman" w:hAnsi="Helvetica" w:cs="Helvetica"/>
          <w:sz w:val="24"/>
          <w:szCs w:val="24"/>
        </w:rPr>
      </w:pPr>
      <w:r w:rsidRPr="006A5898">
        <w:rPr>
          <w:rFonts w:ascii="Helvetica" w:eastAsia="Times New Roman" w:hAnsi="Helvetica" w:cs="Helvetica"/>
          <w:b/>
          <w:bCs/>
          <w:sz w:val="24"/>
          <w:szCs w:val="24"/>
          <w:u w:val="single"/>
        </w:rPr>
        <w:t>Contingent Liabilities</w:t>
      </w:r>
    </w:p>
    <w:p w:rsidR="006A5898" w:rsidRPr="006A5898" w:rsidRDefault="006A5898" w:rsidP="006A5898">
      <w:pPr>
        <w:spacing w:after="0" w:line="280" w:lineRule="exact"/>
        <w:jc w:val="both"/>
        <w:rPr>
          <w:rFonts w:ascii="Helvetica" w:eastAsia="Times New Roman" w:hAnsi="Helvetica" w:cs="Helvetica"/>
          <w:sz w:val="24"/>
          <w:szCs w:val="24"/>
        </w:rPr>
      </w:pPr>
    </w:p>
    <w:p w:rsidR="006A5898" w:rsidRPr="006A5898" w:rsidRDefault="006A5898" w:rsidP="006A5898">
      <w:pPr>
        <w:tabs>
          <w:tab w:val="right" w:pos="360"/>
          <w:tab w:val="left" w:pos="540"/>
        </w:tabs>
        <w:spacing w:after="0" w:line="280" w:lineRule="exact"/>
        <w:ind w:left="547" w:hanging="547"/>
        <w:jc w:val="both"/>
        <w:rPr>
          <w:rFonts w:ascii="Helvetica" w:eastAsia="Times New Roman" w:hAnsi="Helvetica" w:cs="Helvetica"/>
          <w:sz w:val="24"/>
          <w:szCs w:val="24"/>
        </w:rPr>
      </w:pPr>
      <w:r w:rsidRPr="006A5898">
        <w:rPr>
          <w:rFonts w:ascii="Helvetica" w:eastAsia="Times New Roman" w:hAnsi="Helvetica" w:cs="Helvetica"/>
          <w:sz w:val="24"/>
          <w:szCs w:val="24"/>
        </w:rPr>
        <w:tab/>
        <w:t>20.</w:t>
      </w:r>
      <w:r w:rsidRPr="006A5898">
        <w:rPr>
          <w:rFonts w:ascii="Helvetica" w:eastAsia="Times New Roman" w:hAnsi="Helvetica" w:cs="Helvetica"/>
          <w:sz w:val="24"/>
          <w:szCs w:val="24"/>
        </w:rPr>
        <w:tab/>
      </w:r>
      <w:r w:rsidRPr="006A5898">
        <w:rPr>
          <w:rFonts w:ascii="Helvetica" w:eastAsia="Times New Roman" w:hAnsi="Helvetica" w:cs="Helvetica"/>
          <w:spacing w:val="-2"/>
          <w:sz w:val="24"/>
          <w:szCs w:val="24"/>
        </w:rPr>
        <w:t xml:space="preserve">A contingency is an existing condition, situation, or set of circumstances involving </w:t>
      </w:r>
      <w:r w:rsidRPr="006A5898">
        <w:rPr>
          <w:rFonts w:ascii="Helvetica" w:eastAsia="Times New Roman" w:hAnsi="Helvetica" w:cs="Helvetica"/>
          <w:sz w:val="24"/>
          <w:szCs w:val="24"/>
        </w:rPr>
        <w:t>uncertainty as to possible gain (gain contingency) or loss (loss contingency) to an enterprise that will ultimately be resolved when one or more future events occur or fail to occur. Gain contingencies are not recorded and are disclosed in the notes only when the probabilities are high that a gain contingency will be realized.</w:t>
      </w:r>
    </w:p>
    <w:p w:rsidR="006A5898" w:rsidRPr="006A5898" w:rsidRDefault="006A5898" w:rsidP="006A5898">
      <w:pPr>
        <w:tabs>
          <w:tab w:val="right" w:pos="360"/>
          <w:tab w:val="left" w:pos="540"/>
        </w:tabs>
        <w:spacing w:after="0" w:line="280" w:lineRule="exact"/>
        <w:ind w:left="547" w:hanging="547"/>
        <w:jc w:val="both"/>
        <w:rPr>
          <w:rFonts w:ascii="Helvetica" w:eastAsia="Times New Roman" w:hAnsi="Helvetica" w:cs="Helvetica"/>
          <w:sz w:val="24"/>
          <w:szCs w:val="24"/>
        </w:rPr>
      </w:pPr>
    </w:p>
    <w:p w:rsidR="006A5898" w:rsidRPr="006A5898" w:rsidRDefault="006A5898" w:rsidP="006A5898">
      <w:pPr>
        <w:tabs>
          <w:tab w:val="right" w:pos="360"/>
          <w:tab w:val="left" w:pos="540"/>
        </w:tabs>
        <w:spacing w:after="0" w:line="280" w:lineRule="exact"/>
        <w:ind w:left="547" w:hanging="547"/>
        <w:jc w:val="both"/>
        <w:rPr>
          <w:rFonts w:ascii="Helvetica" w:eastAsia="Times New Roman" w:hAnsi="Helvetica" w:cs="Helvetica"/>
          <w:sz w:val="24"/>
          <w:szCs w:val="24"/>
        </w:rPr>
      </w:pPr>
      <w:r w:rsidRPr="006A5898">
        <w:rPr>
          <w:rFonts w:ascii="Helvetica" w:eastAsia="Times New Roman" w:hAnsi="Helvetica" w:cs="Helvetica"/>
          <w:sz w:val="24"/>
          <w:szCs w:val="24"/>
        </w:rPr>
        <w:tab/>
        <w:t>21.</w:t>
      </w:r>
      <w:r w:rsidRPr="006A5898">
        <w:rPr>
          <w:rFonts w:ascii="Helvetica" w:eastAsia="Times New Roman" w:hAnsi="Helvetica" w:cs="Helvetica"/>
          <w:sz w:val="24"/>
          <w:szCs w:val="24"/>
        </w:rPr>
        <w:tab/>
        <w:t xml:space="preserve">A </w:t>
      </w:r>
      <w:r w:rsidRPr="006A5898">
        <w:rPr>
          <w:rFonts w:ascii="Helvetica" w:eastAsia="Times New Roman" w:hAnsi="Helvetica" w:cs="Helvetica"/>
          <w:b/>
          <w:bCs/>
          <w:sz w:val="24"/>
          <w:szCs w:val="24"/>
        </w:rPr>
        <w:t xml:space="preserve">contingent liability </w:t>
      </w:r>
      <w:r w:rsidRPr="006A5898">
        <w:rPr>
          <w:rFonts w:ascii="Helvetica" w:eastAsia="Times New Roman" w:hAnsi="Helvetica" w:cs="Helvetica"/>
          <w:sz w:val="24"/>
          <w:szCs w:val="24"/>
        </w:rPr>
        <w:t xml:space="preserve">is an obligation that is dependent upon the occurrence or non-occurrence of one or more future events to resolve its status. When a loss contingency exists, the likelihood that the future event or events will confirm the incurrence of a liability is characterized as </w:t>
      </w:r>
      <w:r w:rsidRPr="006A5898">
        <w:rPr>
          <w:rFonts w:ascii="Helvetica" w:eastAsia="Times New Roman" w:hAnsi="Helvetica" w:cs="Helvetica"/>
          <w:b/>
          <w:bCs/>
          <w:sz w:val="24"/>
          <w:szCs w:val="24"/>
        </w:rPr>
        <w:t xml:space="preserve">probable, reasonably possible, </w:t>
      </w:r>
      <w:r w:rsidRPr="006A5898">
        <w:rPr>
          <w:rFonts w:ascii="Helvetica" w:eastAsia="Times New Roman" w:hAnsi="Helvetica" w:cs="Helvetica"/>
          <w:sz w:val="24"/>
          <w:szCs w:val="24"/>
        </w:rPr>
        <w:t xml:space="preserve">or </w:t>
      </w:r>
      <w:r w:rsidRPr="006A5898">
        <w:rPr>
          <w:rFonts w:ascii="Helvetica" w:eastAsia="Times New Roman" w:hAnsi="Helvetica" w:cs="Helvetica"/>
          <w:b/>
          <w:bCs/>
          <w:sz w:val="24"/>
          <w:szCs w:val="24"/>
        </w:rPr>
        <w:t>remote.</w:t>
      </w:r>
    </w:p>
    <w:p w:rsidR="006A5898" w:rsidRPr="006A5898" w:rsidRDefault="006A5898" w:rsidP="006A5898">
      <w:pPr>
        <w:tabs>
          <w:tab w:val="right" w:pos="360"/>
          <w:tab w:val="left" w:pos="540"/>
        </w:tabs>
        <w:spacing w:after="0" w:line="280" w:lineRule="exact"/>
        <w:ind w:left="547" w:hanging="547"/>
        <w:jc w:val="both"/>
        <w:rPr>
          <w:rFonts w:ascii="Helvetica" w:eastAsia="Times New Roman" w:hAnsi="Helvetica" w:cs="Helvetica"/>
          <w:sz w:val="24"/>
          <w:szCs w:val="24"/>
        </w:rPr>
      </w:pPr>
    </w:p>
    <w:p w:rsidR="006A5898" w:rsidRPr="006A5898" w:rsidRDefault="006A5898" w:rsidP="006A5898">
      <w:pPr>
        <w:tabs>
          <w:tab w:val="right" w:pos="360"/>
          <w:tab w:val="left" w:pos="540"/>
        </w:tabs>
        <w:spacing w:after="0" w:line="280" w:lineRule="exact"/>
        <w:ind w:left="547" w:hanging="547"/>
        <w:jc w:val="both"/>
        <w:rPr>
          <w:rFonts w:ascii="Helvetica" w:eastAsia="Times New Roman" w:hAnsi="Helvetica" w:cs="Helvetica"/>
          <w:sz w:val="24"/>
          <w:szCs w:val="24"/>
        </w:rPr>
      </w:pPr>
      <w:r w:rsidRPr="006A5898">
        <w:rPr>
          <w:rFonts w:ascii="Helvetica" w:eastAsia="Times New Roman" w:hAnsi="Helvetica" w:cs="Helvetica"/>
          <w:sz w:val="24"/>
          <w:szCs w:val="24"/>
        </w:rPr>
        <w:tab/>
        <w:t>22.</w:t>
      </w:r>
      <w:r w:rsidRPr="006A5898">
        <w:rPr>
          <w:rFonts w:ascii="Helvetica" w:eastAsia="Times New Roman" w:hAnsi="Helvetica" w:cs="Helvetica"/>
          <w:sz w:val="24"/>
          <w:szCs w:val="24"/>
        </w:rPr>
        <w:tab/>
      </w:r>
      <w:r w:rsidRPr="006A5898">
        <w:rPr>
          <w:rFonts w:ascii="Helvetica" w:eastAsia="Times New Roman" w:hAnsi="Helvetica" w:cs="Helvetica"/>
          <w:spacing w:val="-5"/>
          <w:sz w:val="24"/>
          <w:szCs w:val="24"/>
        </w:rPr>
        <w:t xml:space="preserve">If the realization of a loss contingency that could result in a liability is </w:t>
      </w:r>
      <w:r w:rsidRPr="006A5898">
        <w:rPr>
          <w:rFonts w:ascii="Helvetica" w:eastAsia="Times New Roman" w:hAnsi="Helvetica" w:cs="Helvetica"/>
          <w:b/>
          <w:bCs/>
          <w:spacing w:val="-5"/>
          <w:sz w:val="24"/>
          <w:szCs w:val="24"/>
        </w:rPr>
        <w:t xml:space="preserve">probable </w:t>
      </w:r>
      <w:r w:rsidRPr="006A5898">
        <w:rPr>
          <w:rFonts w:ascii="Helvetica" w:eastAsia="Times New Roman" w:hAnsi="Helvetica" w:cs="Helvetica"/>
          <w:spacing w:val="-5"/>
          <w:sz w:val="24"/>
          <w:szCs w:val="24"/>
        </w:rPr>
        <w:t xml:space="preserve">(likely to occur) and the amount of the loss can be </w:t>
      </w:r>
      <w:r w:rsidRPr="006A5898">
        <w:rPr>
          <w:rFonts w:ascii="Helvetica" w:eastAsia="Times New Roman" w:hAnsi="Helvetica" w:cs="Helvetica"/>
          <w:b/>
          <w:bCs/>
          <w:spacing w:val="-5"/>
          <w:sz w:val="24"/>
          <w:szCs w:val="24"/>
        </w:rPr>
        <w:t xml:space="preserve">reasonably estimated, </w:t>
      </w:r>
      <w:r w:rsidRPr="006A5898">
        <w:rPr>
          <w:rFonts w:ascii="Helvetica" w:eastAsia="Times New Roman" w:hAnsi="Helvetica" w:cs="Helvetica"/>
          <w:spacing w:val="-5"/>
          <w:sz w:val="24"/>
          <w:szCs w:val="24"/>
        </w:rPr>
        <w:t xml:space="preserve">a liability exists. This liability should be recorded along with a charge to income in the period in which the determination was made. It is important to note that </w:t>
      </w:r>
      <w:r w:rsidRPr="006A5898">
        <w:rPr>
          <w:rFonts w:ascii="Helvetica" w:eastAsia="Times New Roman" w:hAnsi="Helvetica" w:cs="Helvetica"/>
          <w:b/>
          <w:bCs/>
          <w:spacing w:val="-5"/>
          <w:sz w:val="24"/>
          <w:szCs w:val="24"/>
        </w:rPr>
        <w:t xml:space="preserve">both </w:t>
      </w:r>
      <w:r w:rsidRPr="006A5898">
        <w:rPr>
          <w:rFonts w:ascii="Helvetica" w:eastAsia="Times New Roman" w:hAnsi="Helvetica" w:cs="Helvetica"/>
          <w:spacing w:val="-5"/>
          <w:sz w:val="24"/>
          <w:szCs w:val="24"/>
        </w:rPr>
        <w:t xml:space="preserve">conditions listed above must be met before a liability can be recorded. If a loss is either probable </w:t>
      </w:r>
      <w:r w:rsidRPr="006A5898">
        <w:rPr>
          <w:rFonts w:ascii="Helvetica" w:eastAsia="Times New Roman" w:hAnsi="Helvetica" w:cs="Helvetica"/>
          <w:b/>
          <w:bCs/>
          <w:spacing w:val="-5"/>
          <w:sz w:val="24"/>
          <w:szCs w:val="24"/>
        </w:rPr>
        <w:t>or</w:t>
      </w:r>
      <w:r w:rsidRPr="006A5898">
        <w:rPr>
          <w:rFonts w:ascii="Helvetica" w:eastAsia="Times New Roman" w:hAnsi="Helvetica" w:cs="Helvetica"/>
          <w:spacing w:val="-5"/>
          <w:sz w:val="24"/>
          <w:szCs w:val="24"/>
        </w:rPr>
        <w:t xml:space="preserve"> estimable, </w:t>
      </w:r>
      <w:r w:rsidRPr="006A5898">
        <w:rPr>
          <w:rFonts w:ascii="Helvetica" w:eastAsia="Times New Roman" w:hAnsi="Helvetica" w:cs="Helvetica"/>
          <w:b/>
          <w:bCs/>
          <w:spacing w:val="-5"/>
          <w:sz w:val="24"/>
          <w:szCs w:val="24"/>
        </w:rPr>
        <w:t xml:space="preserve">but not both, </w:t>
      </w:r>
      <w:r w:rsidRPr="006A5898">
        <w:rPr>
          <w:rFonts w:ascii="Helvetica" w:eastAsia="Times New Roman" w:hAnsi="Helvetica" w:cs="Helvetica"/>
          <w:spacing w:val="-5"/>
          <w:sz w:val="24"/>
          <w:szCs w:val="24"/>
        </w:rPr>
        <w:t>and if there is at least a reasonable possibility that a liability may have been incurred, then the financial statements should include the following footnote disclosures: (a) the nature of the contingency, and (b) an estimate of the possible loss, range of loss, or indication that an estimate cannot be made.</w:t>
      </w:r>
    </w:p>
    <w:p w:rsidR="006A5898" w:rsidRPr="006A5898" w:rsidRDefault="006A5898" w:rsidP="006A5898">
      <w:pPr>
        <w:spacing w:after="0" w:line="280" w:lineRule="exact"/>
        <w:jc w:val="both"/>
        <w:rPr>
          <w:rFonts w:ascii="Helvetica" w:eastAsia="Times New Roman" w:hAnsi="Helvetica" w:cs="Helvetica"/>
          <w:sz w:val="24"/>
          <w:szCs w:val="24"/>
        </w:rPr>
      </w:pPr>
    </w:p>
    <w:p w:rsidR="006A5898" w:rsidRPr="006A5898" w:rsidRDefault="006A5898" w:rsidP="006A5898">
      <w:pPr>
        <w:spacing w:after="0" w:line="280" w:lineRule="exact"/>
        <w:jc w:val="both"/>
        <w:rPr>
          <w:rFonts w:ascii="Helvetica" w:eastAsia="Times New Roman" w:hAnsi="Helvetica" w:cs="Helvetica"/>
          <w:sz w:val="24"/>
          <w:szCs w:val="24"/>
        </w:rPr>
      </w:pPr>
      <w:r w:rsidRPr="006A5898">
        <w:rPr>
          <w:rFonts w:ascii="Helvetica" w:eastAsia="Times New Roman" w:hAnsi="Helvetica" w:cs="Helvetica"/>
          <w:b/>
          <w:bCs/>
          <w:sz w:val="24"/>
          <w:szCs w:val="24"/>
          <w:u w:val="single"/>
        </w:rPr>
        <w:t>Litigation</w:t>
      </w:r>
    </w:p>
    <w:p w:rsidR="006A5898" w:rsidRPr="006A5898" w:rsidRDefault="006A5898" w:rsidP="006A5898">
      <w:pPr>
        <w:spacing w:after="0" w:line="280" w:lineRule="exact"/>
        <w:jc w:val="both"/>
        <w:rPr>
          <w:rFonts w:ascii="Helvetica" w:eastAsia="Times New Roman" w:hAnsi="Helvetica" w:cs="Helvetica"/>
          <w:sz w:val="24"/>
          <w:szCs w:val="24"/>
        </w:rPr>
      </w:pPr>
    </w:p>
    <w:p w:rsidR="006A5898" w:rsidRPr="006A5898" w:rsidRDefault="006A5898" w:rsidP="006A5898">
      <w:pPr>
        <w:tabs>
          <w:tab w:val="right" w:pos="360"/>
          <w:tab w:val="left" w:pos="540"/>
        </w:tabs>
        <w:spacing w:after="0" w:line="280" w:lineRule="exact"/>
        <w:ind w:left="547" w:hanging="547"/>
        <w:jc w:val="both"/>
        <w:rPr>
          <w:rFonts w:ascii="Helvetica" w:eastAsia="Times New Roman" w:hAnsi="Helvetica" w:cs="Helvetica"/>
          <w:sz w:val="24"/>
          <w:szCs w:val="24"/>
        </w:rPr>
      </w:pPr>
      <w:r w:rsidRPr="006A5898">
        <w:rPr>
          <w:rFonts w:ascii="Helvetica" w:eastAsia="Times New Roman" w:hAnsi="Helvetica" w:cs="Helvetica"/>
          <w:sz w:val="24"/>
          <w:szCs w:val="24"/>
        </w:rPr>
        <w:tab/>
        <w:t>23.</w:t>
      </w:r>
      <w:r w:rsidRPr="006A5898">
        <w:rPr>
          <w:rFonts w:ascii="Helvetica" w:eastAsia="Times New Roman" w:hAnsi="Helvetica" w:cs="Helvetica"/>
          <w:sz w:val="24"/>
          <w:szCs w:val="24"/>
        </w:rPr>
        <w:tab/>
        <w:t xml:space="preserve">When a company is threatened by legal action </w:t>
      </w:r>
      <w:r w:rsidRPr="006A5898">
        <w:rPr>
          <w:rFonts w:ascii="Helvetica" w:eastAsia="Times New Roman" w:hAnsi="Helvetica" w:cs="Helvetica"/>
          <w:b/>
          <w:bCs/>
          <w:sz w:val="24"/>
          <w:szCs w:val="24"/>
        </w:rPr>
        <w:t>(litigation, claims, and assessments),</w:t>
      </w:r>
      <w:r w:rsidRPr="006A5898">
        <w:rPr>
          <w:rFonts w:ascii="Helvetica" w:eastAsia="Times New Roman" w:hAnsi="Helvetica" w:cs="Helvetica"/>
          <w:sz w:val="24"/>
          <w:szCs w:val="24"/>
        </w:rPr>
        <w:t xml:space="preserve"> the recording of a liability will depend upon certain factors. Among the more prevalent are: (a) the period in which the underlying cause for action occurred, (b) the degree of probability of an unfavorable outcome, and (c) the ability to make a reasonable estimate of the amount of loss.</w:t>
      </w:r>
    </w:p>
    <w:p w:rsidR="006A5898" w:rsidRPr="006A5898" w:rsidRDefault="006A5898" w:rsidP="006A5898">
      <w:pPr>
        <w:spacing w:after="0" w:line="280" w:lineRule="exact"/>
        <w:jc w:val="both"/>
        <w:rPr>
          <w:rFonts w:ascii="Helvetica" w:eastAsia="Times New Roman" w:hAnsi="Helvetica" w:cs="Helvetica"/>
          <w:sz w:val="24"/>
          <w:szCs w:val="24"/>
        </w:rPr>
      </w:pPr>
    </w:p>
    <w:p w:rsidR="006A5898" w:rsidRPr="006A5898" w:rsidRDefault="006A5898" w:rsidP="006A5898">
      <w:pPr>
        <w:spacing w:after="0" w:line="280" w:lineRule="exact"/>
        <w:jc w:val="both"/>
        <w:rPr>
          <w:rFonts w:ascii="Helvetica" w:eastAsia="Times New Roman" w:hAnsi="Helvetica" w:cs="Helvetica"/>
          <w:sz w:val="24"/>
          <w:szCs w:val="24"/>
        </w:rPr>
      </w:pPr>
      <w:r w:rsidRPr="006A5898">
        <w:rPr>
          <w:rFonts w:ascii="Helvetica" w:eastAsia="Times New Roman" w:hAnsi="Helvetica" w:cs="Helvetica"/>
          <w:b/>
          <w:bCs/>
          <w:sz w:val="24"/>
          <w:szCs w:val="24"/>
          <w:u w:val="single"/>
        </w:rPr>
        <w:t>Warranties</w:t>
      </w:r>
    </w:p>
    <w:p w:rsidR="006A5898" w:rsidRPr="006A5898" w:rsidRDefault="006A5898" w:rsidP="006A5898">
      <w:pPr>
        <w:spacing w:after="0" w:line="280" w:lineRule="exact"/>
        <w:jc w:val="both"/>
        <w:rPr>
          <w:rFonts w:ascii="Helvetica" w:eastAsia="Times New Roman" w:hAnsi="Helvetica" w:cs="Helvetica"/>
          <w:sz w:val="24"/>
          <w:szCs w:val="24"/>
        </w:rPr>
      </w:pPr>
    </w:p>
    <w:p w:rsidR="006A5898" w:rsidRPr="006A5898" w:rsidRDefault="006A5898" w:rsidP="006A5898">
      <w:pPr>
        <w:tabs>
          <w:tab w:val="right" w:pos="360"/>
          <w:tab w:val="left" w:pos="540"/>
        </w:tabs>
        <w:spacing w:after="0" w:line="280" w:lineRule="exact"/>
        <w:ind w:left="547" w:hanging="547"/>
        <w:jc w:val="both"/>
        <w:rPr>
          <w:rFonts w:ascii="Helvetica" w:eastAsia="Times New Roman" w:hAnsi="Helvetica" w:cs="Helvetica"/>
          <w:sz w:val="24"/>
          <w:szCs w:val="24"/>
        </w:rPr>
      </w:pPr>
      <w:r w:rsidRPr="006A5898">
        <w:rPr>
          <w:rFonts w:ascii="Helvetica" w:eastAsia="Times New Roman" w:hAnsi="Helvetica" w:cs="Helvetica"/>
          <w:sz w:val="24"/>
          <w:szCs w:val="24"/>
        </w:rPr>
        <w:tab/>
        <w:t>24.</w:t>
      </w:r>
      <w:r w:rsidRPr="006A5898">
        <w:rPr>
          <w:rFonts w:ascii="Helvetica" w:eastAsia="Times New Roman" w:hAnsi="Helvetica" w:cs="Helvetica"/>
          <w:sz w:val="24"/>
          <w:szCs w:val="24"/>
        </w:rPr>
        <w:tab/>
        <w:t xml:space="preserve">A </w:t>
      </w:r>
      <w:r w:rsidRPr="006A5898">
        <w:rPr>
          <w:rFonts w:ascii="Helvetica" w:eastAsia="Times New Roman" w:hAnsi="Helvetica" w:cs="Helvetica"/>
          <w:b/>
          <w:bCs/>
          <w:sz w:val="24"/>
          <w:szCs w:val="24"/>
        </w:rPr>
        <w:t xml:space="preserve">warranty </w:t>
      </w:r>
      <w:r w:rsidRPr="006A5898">
        <w:rPr>
          <w:rFonts w:ascii="Helvetica" w:eastAsia="Times New Roman" w:hAnsi="Helvetica" w:cs="Helvetica"/>
          <w:sz w:val="24"/>
          <w:szCs w:val="24"/>
        </w:rPr>
        <w:t xml:space="preserve">(product guarantee) represents a promise by a seller to a buyer to make good on any deficiency of quantity, quality or performance specifications in a product. Product warranty costs may be accounted for using the </w:t>
      </w:r>
      <w:r w:rsidRPr="006A5898">
        <w:rPr>
          <w:rFonts w:ascii="Helvetica" w:eastAsia="Times New Roman" w:hAnsi="Helvetica" w:cs="Helvetica"/>
          <w:b/>
          <w:bCs/>
          <w:sz w:val="24"/>
          <w:szCs w:val="24"/>
        </w:rPr>
        <w:t xml:space="preserve">cash-basis method </w:t>
      </w:r>
      <w:r w:rsidRPr="006A5898">
        <w:rPr>
          <w:rFonts w:ascii="Helvetica" w:eastAsia="Times New Roman" w:hAnsi="Helvetica" w:cs="Helvetica"/>
          <w:sz w:val="24"/>
          <w:szCs w:val="24"/>
        </w:rPr>
        <w:t xml:space="preserve">or the </w:t>
      </w:r>
      <w:r w:rsidRPr="006A5898">
        <w:rPr>
          <w:rFonts w:ascii="Helvetica" w:eastAsia="Times New Roman" w:hAnsi="Helvetica" w:cs="Helvetica"/>
          <w:b/>
          <w:bCs/>
          <w:sz w:val="24"/>
          <w:szCs w:val="24"/>
        </w:rPr>
        <w:t>accrual-basis method.</w:t>
      </w:r>
      <w:r w:rsidRPr="006A5898">
        <w:rPr>
          <w:rFonts w:ascii="Helvetica" w:eastAsia="Times New Roman" w:hAnsi="Helvetica" w:cs="Helvetica"/>
          <w:sz w:val="24"/>
          <w:szCs w:val="24"/>
        </w:rPr>
        <w:t xml:space="preserve"> The cash-basis method must be used when (1) it is not probable that a liability has been incurred or (2) the amount of the liability cannot be reasonably estimated. Under the cash-basis method, warranty costs are charged to expense as they are incurred (when they are paid by the </w:t>
      </w:r>
      <w:r w:rsidRPr="006A5898">
        <w:rPr>
          <w:rFonts w:ascii="Helvetica" w:eastAsia="Times New Roman" w:hAnsi="Helvetica" w:cs="Helvetica"/>
          <w:sz w:val="24"/>
          <w:szCs w:val="24"/>
        </w:rPr>
        <w:lastRenderedPageBreak/>
        <w:t>seller). No liability is recorded under the cash-basis method for future costs arising from warranties.</w:t>
      </w:r>
    </w:p>
    <w:p w:rsidR="006A5898" w:rsidRPr="006A5898" w:rsidRDefault="006A5898" w:rsidP="006A5898">
      <w:pPr>
        <w:tabs>
          <w:tab w:val="right" w:pos="360"/>
          <w:tab w:val="left" w:pos="540"/>
        </w:tabs>
        <w:spacing w:after="0" w:line="280" w:lineRule="exact"/>
        <w:ind w:left="547" w:hanging="547"/>
        <w:jc w:val="both"/>
        <w:rPr>
          <w:rFonts w:ascii="Helvetica" w:eastAsia="Times New Roman" w:hAnsi="Helvetica" w:cs="Helvetica"/>
          <w:sz w:val="24"/>
          <w:szCs w:val="24"/>
        </w:rPr>
      </w:pPr>
    </w:p>
    <w:p w:rsidR="006A5898" w:rsidRPr="006A5898" w:rsidRDefault="006A5898" w:rsidP="006A5898">
      <w:pPr>
        <w:tabs>
          <w:tab w:val="right" w:pos="360"/>
          <w:tab w:val="left" w:pos="540"/>
        </w:tabs>
        <w:spacing w:after="0" w:line="280" w:lineRule="exact"/>
        <w:ind w:left="547" w:hanging="547"/>
        <w:jc w:val="both"/>
        <w:rPr>
          <w:rFonts w:ascii="Helvetica" w:eastAsia="Times New Roman" w:hAnsi="Helvetica" w:cs="Helvetica"/>
          <w:sz w:val="24"/>
          <w:szCs w:val="24"/>
        </w:rPr>
      </w:pPr>
      <w:r w:rsidRPr="006A5898">
        <w:rPr>
          <w:rFonts w:ascii="Helvetica" w:eastAsia="Times New Roman" w:hAnsi="Helvetica" w:cs="Helvetica"/>
          <w:sz w:val="24"/>
          <w:szCs w:val="24"/>
        </w:rPr>
        <w:tab/>
        <w:t>25.</w:t>
      </w:r>
      <w:r w:rsidRPr="006A5898">
        <w:rPr>
          <w:rFonts w:ascii="Helvetica" w:eastAsia="Times New Roman" w:hAnsi="Helvetica" w:cs="Helvetica"/>
          <w:sz w:val="24"/>
          <w:szCs w:val="24"/>
        </w:rPr>
        <w:tab/>
      </w:r>
      <w:r w:rsidRPr="006A5898">
        <w:rPr>
          <w:rFonts w:ascii="Helvetica" w:eastAsia="Times New Roman" w:hAnsi="Helvetica" w:cs="Helvetica"/>
          <w:spacing w:val="-3"/>
          <w:sz w:val="24"/>
          <w:szCs w:val="24"/>
        </w:rPr>
        <w:t xml:space="preserve">The accrual method includes two different accounting treatments: (a) the </w:t>
      </w:r>
      <w:r w:rsidRPr="006A5898">
        <w:rPr>
          <w:rFonts w:ascii="Helvetica" w:eastAsia="Times New Roman" w:hAnsi="Helvetica" w:cs="Helvetica"/>
          <w:b/>
          <w:bCs/>
          <w:spacing w:val="-3"/>
          <w:sz w:val="24"/>
          <w:szCs w:val="24"/>
        </w:rPr>
        <w:t xml:space="preserve">expense warranty </w:t>
      </w:r>
      <w:r w:rsidRPr="006A5898">
        <w:rPr>
          <w:rFonts w:ascii="Helvetica" w:eastAsia="Times New Roman" w:hAnsi="Helvetica" w:cs="Helvetica"/>
          <w:b/>
          <w:bCs/>
          <w:sz w:val="24"/>
          <w:szCs w:val="24"/>
        </w:rPr>
        <w:t xml:space="preserve">approach </w:t>
      </w:r>
      <w:r w:rsidRPr="006A5898">
        <w:rPr>
          <w:rFonts w:ascii="Helvetica" w:eastAsia="Times New Roman" w:hAnsi="Helvetica" w:cs="Helvetica"/>
          <w:sz w:val="24"/>
          <w:szCs w:val="24"/>
        </w:rPr>
        <w:t xml:space="preserve">and (b) the </w:t>
      </w:r>
      <w:r w:rsidRPr="006A5898">
        <w:rPr>
          <w:rFonts w:ascii="Helvetica" w:eastAsia="Times New Roman" w:hAnsi="Helvetica" w:cs="Helvetica"/>
          <w:b/>
          <w:bCs/>
          <w:sz w:val="24"/>
          <w:szCs w:val="24"/>
        </w:rPr>
        <w:t xml:space="preserve">sales-warranty approach. </w:t>
      </w:r>
      <w:r w:rsidRPr="006A5898">
        <w:rPr>
          <w:rFonts w:ascii="Helvetica" w:eastAsia="Times New Roman" w:hAnsi="Helvetica" w:cs="Helvetica"/>
          <w:sz w:val="24"/>
          <w:szCs w:val="24"/>
        </w:rPr>
        <w:t>The expense warranty method is the generally accepted method for financial accounting purposes and should be used whenever the warranty is an integral and inseparable part of the sale and is viewed as a loss contingency. The sales warranty method defers a certain percentage of the original sales price until some future time when actual costs are incurred or the warranty expires. Under the expense warranty method the estimated warranty expense is recorded in the year in which the item subject to the warranty is sold. When the warranty is honored in a subsequent period, the liability is reduced by the amount of the expenditure to repair the item. For example, if 200 units are sold and the estimated warranty cost is $300 per unit, the following entry would be made for the warranty:</w:t>
      </w:r>
    </w:p>
    <w:p w:rsidR="006A5898" w:rsidRPr="006A5898" w:rsidRDefault="006A5898" w:rsidP="006A5898">
      <w:pPr>
        <w:tabs>
          <w:tab w:val="left" w:pos="1440"/>
          <w:tab w:val="left" w:pos="1800"/>
          <w:tab w:val="left" w:pos="2160"/>
          <w:tab w:val="right" w:pos="7200"/>
          <w:tab w:val="right" w:pos="8640"/>
        </w:tabs>
        <w:spacing w:after="0" w:line="280" w:lineRule="exact"/>
        <w:jc w:val="both"/>
        <w:rPr>
          <w:rFonts w:ascii="Helvetica" w:eastAsia="Times New Roman" w:hAnsi="Helvetica" w:cs="Helvetica"/>
          <w:sz w:val="24"/>
          <w:szCs w:val="24"/>
        </w:rPr>
      </w:pPr>
    </w:p>
    <w:p w:rsidR="006A5898" w:rsidRPr="006A5898" w:rsidRDefault="006A5898" w:rsidP="006A5898">
      <w:pPr>
        <w:tabs>
          <w:tab w:val="left" w:pos="1440"/>
          <w:tab w:val="left" w:pos="1800"/>
          <w:tab w:val="left" w:pos="2160"/>
          <w:tab w:val="right" w:leader="dot" w:pos="6660"/>
          <w:tab w:val="right" w:pos="7740"/>
          <w:tab w:val="right" w:pos="9270"/>
        </w:tabs>
        <w:spacing w:after="0" w:line="280" w:lineRule="exact"/>
        <w:jc w:val="both"/>
        <w:rPr>
          <w:rFonts w:ascii="Helvetica" w:eastAsia="Times New Roman" w:hAnsi="Helvetica" w:cs="Helvetica"/>
          <w:sz w:val="24"/>
          <w:szCs w:val="24"/>
        </w:rPr>
      </w:pPr>
      <w:r w:rsidRPr="006A5898">
        <w:rPr>
          <w:rFonts w:ascii="Helvetica" w:eastAsia="Times New Roman" w:hAnsi="Helvetica" w:cs="Helvetica"/>
          <w:sz w:val="24"/>
          <w:szCs w:val="24"/>
        </w:rPr>
        <w:tab/>
        <w:t>Warranty Expense</w:t>
      </w:r>
      <w:r w:rsidRPr="006A5898">
        <w:rPr>
          <w:rFonts w:ascii="Helvetica" w:eastAsia="Times New Roman" w:hAnsi="Helvetica" w:cs="Helvetica"/>
          <w:sz w:val="24"/>
          <w:szCs w:val="24"/>
        </w:rPr>
        <w:tab/>
      </w:r>
      <w:r w:rsidRPr="006A5898">
        <w:rPr>
          <w:rFonts w:ascii="Helvetica" w:eastAsia="Times New Roman" w:hAnsi="Helvetica" w:cs="Helvetica"/>
          <w:sz w:val="24"/>
          <w:szCs w:val="24"/>
        </w:rPr>
        <w:tab/>
        <w:t>60,000</w:t>
      </w:r>
    </w:p>
    <w:p w:rsidR="006A5898" w:rsidRPr="006A5898" w:rsidRDefault="006A5898" w:rsidP="006A5898">
      <w:pPr>
        <w:tabs>
          <w:tab w:val="left" w:pos="1440"/>
          <w:tab w:val="left" w:pos="1800"/>
          <w:tab w:val="left" w:pos="2160"/>
          <w:tab w:val="right" w:leader="dot" w:pos="6660"/>
          <w:tab w:val="right" w:pos="7740"/>
          <w:tab w:val="right" w:pos="9270"/>
        </w:tabs>
        <w:spacing w:after="0" w:line="280" w:lineRule="exact"/>
        <w:jc w:val="both"/>
        <w:rPr>
          <w:rFonts w:ascii="Helvetica" w:eastAsia="Times New Roman" w:hAnsi="Helvetica" w:cs="Helvetica"/>
          <w:sz w:val="24"/>
          <w:szCs w:val="24"/>
        </w:rPr>
      </w:pPr>
      <w:r w:rsidRPr="006A5898">
        <w:rPr>
          <w:rFonts w:ascii="Helvetica" w:eastAsia="Times New Roman" w:hAnsi="Helvetica" w:cs="Helvetica"/>
          <w:sz w:val="24"/>
          <w:szCs w:val="24"/>
        </w:rPr>
        <w:tab/>
      </w:r>
      <w:r w:rsidRPr="006A5898">
        <w:rPr>
          <w:rFonts w:ascii="Helvetica" w:eastAsia="Times New Roman" w:hAnsi="Helvetica" w:cs="Helvetica"/>
          <w:sz w:val="24"/>
          <w:szCs w:val="24"/>
        </w:rPr>
        <w:tab/>
        <w:t xml:space="preserve">Estimated Liability </w:t>
      </w:r>
      <w:proofErr w:type="gramStart"/>
      <w:r w:rsidRPr="006A5898">
        <w:rPr>
          <w:rFonts w:ascii="Helvetica" w:eastAsia="Times New Roman" w:hAnsi="Helvetica" w:cs="Helvetica"/>
          <w:sz w:val="24"/>
          <w:szCs w:val="24"/>
        </w:rPr>
        <w:t>Under</w:t>
      </w:r>
      <w:proofErr w:type="gramEnd"/>
      <w:r w:rsidRPr="006A5898">
        <w:rPr>
          <w:rFonts w:ascii="Helvetica" w:eastAsia="Times New Roman" w:hAnsi="Helvetica" w:cs="Helvetica"/>
          <w:sz w:val="24"/>
          <w:szCs w:val="24"/>
        </w:rPr>
        <w:t xml:space="preserve"> Warranties</w:t>
      </w:r>
      <w:r w:rsidRPr="006A5898">
        <w:rPr>
          <w:rFonts w:ascii="Helvetica" w:eastAsia="Times New Roman" w:hAnsi="Helvetica" w:cs="Helvetica"/>
          <w:sz w:val="24"/>
          <w:szCs w:val="24"/>
        </w:rPr>
        <w:tab/>
      </w:r>
      <w:r w:rsidRPr="006A5898">
        <w:rPr>
          <w:rFonts w:ascii="Helvetica" w:eastAsia="Times New Roman" w:hAnsi="Helvetica" w:cs="Helvetica"/>
          <w:sz w:val="24"/>
          <w:szCs w:val="24"/>
        </w:rPr>
        <w:tab/>
      </w:r>
      <w:r w:rsidRPr="006A5898">
        <w:rPr>
          <w:rFonts w:ascii="Helvetica" w:eastAsia="Times New Roman" w:hAnsi="Helvetica" w:cs="Helvetica"/>
          <w:sz w:val="24"/>
          <w:szCs w:val="24"/>
        </w:rPr>
        <w:tab/>
        <w:t>60,000</w:t>
      </w:r>
    </w:p>
    <w:p w:rsidR="006A5898" w:rsidRPr="006A5898" w:rsidRDefault="006A5898" w:rsidP="006A5898">
      <w:pPr>
        <w:spacing w:after="0" w:line="280" w:lineRule="exact"/>
        <w:jc w:val="both"/>
        <w:rPr>
          <w:rFonts w:ascii="Helvetica" w:eastAsia="Times New Roman" w:hAnsi="Helvetica" w:cs="Helvetica"/>
          <w:sz w:val="24"/>
          <w:szCs w:val="24"/>
        </w:rPr>
      </w:pPr>
    </w:p>
    <w:p w:rsidR="006A5898" w:rsidRPr="006A5898" w:rsidRDefault="006A5898" w:rsidP="006A5898">
      <w:pPr>
        <w:tabs>
          <w:tab w:val="right" w:pos="360"/>
          <w:tab w:val="left" w:pos="540"/>
        </w:tabs>
        <w:spacing w:after="0" w:line="280" w:lineRule="exact"/>
        <w:ind w:left="547" w:hanging="547"/>
        <w:jc w:val="both"/>
        <w:rPr>
          <w:rFonts w:ascii="Helvetica" w:eastAsia="Times New Roman" w:hAnsi="Helvetica" w:cs="Helvetica"/>
          <w:sz w:val="24"/>
          <w:szCs w:val="24"/>
        </w:rPr>
      </w:pPr>
      <w:r w:rsidRPr="006A5898">
        <w:rPr>
          <w:rFonts w:ascii="Helvetica" w:eastAsia="Times New Roman" w:hAnsi="Helvetica" w:cs="Helvetica"/>
          <w:sz w:val="24"/>
          <w:szCs w:val="24"/>
        </w:rPr>
        <w:tab/>
      </w:r>
      <w:r w:rsidRPr="006A5898">
        <w:rPr>
          <w:rFonts w:ascii="Helvetica" w:eastAsia="Times New Roman" w:hAnsi="Helvetica" w:cs="Helvetica"/>
          <w:sz w:val="24"/>
          <w:szCs w:val="24"/>
        </w:rPr>
        <w:tab/>
        <w:t>Actual expenditures made to honor the warranty would debit the liability account and credit cash.</w:t>
      </w:r>
    </w:p>
    <w:p w:rsidR="006A5898" w:rsidRPr="006A5898" w:rsidRDefault="006A5898" w:rsidP="006A5898">
      <w:pPr>
        <w:spacing w:after="0" w:line="280" w:lineRule="exact"/>
        <w:jc w:val="both"/>
        <w:rPr>
          <w:rFonts w:ascii="Helvetica" w:eastAsia="Times New Roman" w:hAnsi="Helvetica" w:cs="Helvetica"/>
          <w:sz w:val="24"/>
          <w:szCs w:val="24"/>
        </w:rPr>
      </w:pPr>
    </w:p>
    <w:p w:rsidR="006A5898" w:rsidRPr="006A5898" w:rsidRDefault="006A5898" w:rsidP="006A5898">
      <w:pPr>
        <w:spacing w:after="0" w:line="280" w:lineRule="exact"/>
        <w:jc w:val="both"/>
        <w:rPr>
          <w:rFonts w:ascii="Helvetica" w:eastAsia="Times New Roman" w:hAnsi="Helvetica" w:cs="Helvetica"/>
          <w:sz w:val="24"/>
          <w:szCs w:val="24"/>
        </w:rPr>
      </w:pPr>
      <w:r w:rsidRPr="006A5898">
        <w:rPr>
          <w:rFonts w:ascii="Helvetica" w:eastAsia="Times New Roman" w:hAnsi="Helvetica" w:cs="Helvetica"/>
          <w:b/>
          <w:bCs/>
          <w:sz w:val="24"/>
          <w:szCs w:val="24"/>
          <w:u w:val="single"/>
        </w:rPr>
        <w:t>Premiums</w:t>
      </w:r>
    </w:p>
    <w:p w:rsidR="006A5898" w:rsidRPr="006A5898" w:rsidRDefault="006A5898" w:rsidP="006A5898">
      <w:pPr>
        <w:spacing w:after="0" w:line="280" w:lineRule="exact"/>
        <w:jc w:val="both"/>
        <w:rPr>
          <w:rFonts w:ascii="Helvetica" w:eastAsia="Times New Roman" w:hAnsi="Helvetica" w:cs="Helvetica"/>
          <w:sz w:val="24"/>
          <w:szCs w:val="24"/>
        </w:rPr>
      </w:pPr>
    </w:p>
    <w:p w:rsidR="006A5898" w:rsidRPr="006A5898" w:rsidRDefault="006A5898" w:rsidP="006A5898">
      <w:pPr>
        <w:tabs>
          <w:tab w:val="right" w:pos="360"/>
          <w:tab w:val="left" w:pos="540"/>
        </w:tabs>
        <w:spacing w:after="0" w:line="280" w:lineRule="exact"/>
        <w:ind w:left="547" w:hanging="547"/>
        <w:jc w:val="both"/>
        <w:rPr>
          <w:rFonts w:ascii="Helvetica" w:eastAsia="Times New Roman" w:hAnsi="Helvetica" w:cs="Helvetica"/>
          <w:sz w:val="24"/>
          <w:szCs w:val="24"/>
        </w:rPr>
      </w:pPr>
      <w:r w:rsidRPr="006A5898">
        <w:rPr>
          <w:rFonts w:ascii="Helvetica" w:eastAsia="Times New Roman" w:hAnsi="Helvetica" w:cs="Helvetica"/>
          <w:sz w:val="24"/>
          <w:szCs w:val="24"/>
        </w:rPr>
        <w:tab/>
        <w:t>26.</w:t>
      </w:r>
      <w:r w:rsidRPr="006A5898">
        <w:rPr>
          <w:rFonts w:ascii="Helvetica" w:eastAsia="Times New Roman" w:hAnsi="Helvetica" w:cs="Helvetica"/>
          <w:sz w:val="24"/>
          <w:szCs w:val="24"/>
        </w:rPr>
        <w:tab/>
      </w:r>
      <w:r w:rsidRPr="006A5898">
        <w:rPr>
          <w:rFonts w:ascii="Helvetica" w:eastAsia="Times New Roman" w:hAnsi="Helvetica" w:cs="Helvetica"/>
          <w:spacing w:val="-2"/>
          <w:sz w:val="24"/>
          <w:szCs w:val="24"/>
        </w:rPr>
        <w:t xml:space="preserve">If a company offers premiums to customers in return for coupons, a liability should normally </w:t>
      </w:r>
      <w:r w:rsidRPr="006A5898">
        <w:rPr>
          <w:rFonts w:ascii="Helvetica" w:eastAsia="Times New Roman" w:hAnsi="Helvetica" w:cs="Helvetica"/>
          <w:sz w:val="24"/>
          <w:szCs w:val="24"/>
        </w:rPr>
        <w:t>be recognized at year-end for outstanding premium offers expected to be redeemed. The liability should be recorded along with a charge to a premium expense account.</w:t>
      </w:r>
    </w:p>
    <w:p w:rsidR="006A5898" w:rsidRPr="006A5898" w:rsidRDefault="006A5898" w:rsidP="006A5898">
      <w:pPr>
        <w:spacing w:after="0" w:line="280" w:lineRule="exact"/>
        <w:jc w:val="both"/>
        <w:rPr>
          <w:rFonts w:ascii="Helvetica" w:eastAsia="Times New Roman" w:hAnsi="Helvetica" w:cs="Helvetica"/>
          <w:sz w:val="24"/>
          <w:szCs w:val="24"/>
        </w:rPr>
      </w:pPr>
    </w:p>
    <w:p w:rsidR="006A5898" w:rsidRPr="006A5898" w:rsidRDefault="006A5898" w:rsidP="006A5898">
      <w:pPr>
        <w:spacing w:after="0" w:line="280" w:lineRule="exact"/>
        <w:jc w:val="both"/>
        <w:rPr>
          <w:rFonts w:ascii="Helvetica" w:eastAsia="Times New Roman" w:hAnsi="Helvetica" w:cs="Helvetica"/>
          <w:sz w:val="24"/>
          <w:szCs w:val="24"/>
        </w:rPr>
      </w:pPr>
      <w:r w:rsidRPr="006A5898">
        <w:rPr>
          <w:rFonts w:ascii="Helvetica" w:eastAsia="Times New Roman" w:hAnsi="Helvetica" w:cs="Helvetica"/>
          <w:b/>
          <w:bCs/>
          <w:sz w:val="24"/>
          <w:szCs w:val="24"/>
          <w:u w:val="single"/>
        </w:rPr>
        <w:t>Environmental Liabilities</w:t>
      </w:r>
    </w:p>
    <w:p w:rsidR="006A5898" w:rsidRPr="006A5898" w:rsidRDefault="006A5898" w:rsidP="006A5898">
      <w:pPr>
        <w:spacing w:after="0" w:line="280" w:lineRule="exact"/>
        <w:jc w:val="both"/>
        <w:rPr>
          <w:rFonts w:ascii="Helvetica" w:eastAsia="Times New Roman" w:hAnsi="Helvetica" w:cs="Helvetica"/>
          <w:sz w:val="24"/>
          <w:szCs w:val="24"/>
        </w:rPr>
      </w:pPr>
    </w:p>
    <w:p w:rsidR="006A5898" w:rsidRPr="006A5898" w:rsidRDefault="006A5898" w:rsidP="006A5898">
      <w:pPr>
        <w:tabs>
          <w:tab w:val="right" w:pos="360"/>
          <w:tab w:val="left" w:pos="540"/>
        </w:tabs>
        <w:spacing w:after="0" w:line="280" w:lineRule="exact"/>
        <w:ind w:left="547" w:hanging="547"/>
        <w:jc w:val="both"/>
        <w:rPr>
          <w:rFonts w:ascii="Helvetica" w:eastAsia="Times New Roman" w:hAnsi="Helvetica" w:cs="Helvetica"/>
          <w:sz w:val="24"/>
          <w:szCs w:val="24"/>
        </w:rPr>
      </w:pPr>
      <w:r w:rsidRPr="006A5898">
        <w:rPr>
          <w:rFonts w:ascii="Helvetica" w:eastAsia="Times New Roman" w:hAnsi="Helvetica" w:cs="Helvetica"/>
          <w:sz w:val="24"/>
          <w:szCs w:val="24"/>
        </w:rPr>
        <w:tab/>
        <w:t>27.</w:t>
      </w:r>
      <w:r w:rsidRPr="006A5898">
        <w:rPr>
          <w:rFonts w:ascii="Helvetica" w:eastAsia="Times New Roman" w:hAnsi="Helvetica" w:cs="Helvetica"/>
          <w:sz w:val="24"/>
          <w:szCs w:val="24"/>
        </w:rPr>
        <w:tab/>
        <w:t>Presently companies infrequently record any liability for potential environmental liabilities. The SEC has argued that if the amount of an environmental liability is within a range and no amount within the range is the best estimate, then management should recognize the minimum amount of the range.</w:t>
      </w:r>
    </w:p>
    <w:p w:rsidR="006A5898" w:rsidRPr="006A5898" w:rsidRDefault="006A5898" w:rsidP="006A5898">
      <w:pPr>
        <w:spacing w:after="0" w:line="280" w:lineRule="exact"/>
        <w:jc w:val="both"/>
        <w:rPr>
          <w:rFonts w:ascii="Helvetica" w:eastAsia="Times New Roman" w:hAnsi="Helvetica" w:cs="Helvetica"/>
          <w:sz w:val="24"/>
          <w:szCs w:val="24"/>
        </w:rPr>
      </w:pPr>
    </w:p>
    <w:p w:rsidR="006A5898" w:rsidRPr="006A5898" w:rsidRDefault="006A5898" w:rsidP="006A5898">
      <w:pPr>
        <w:spacing w:after="0" w:line="280" w:lineRule="exact"/>
        <w:jc w:val="both"/>
        <w:rPr>
          <w:rFonts w:ascii="Helvetica" w:eastAsia="Times New Roman" w:hAnsi="Helvetica" w:cs="Helvetica"/>
          <w:b/>
          <w:bCs/>
          <w:sz w:val="24"/>
          <w:szCs w:val="24"/>
          <w:u w:val="single"/>
        </w:rPr>
      </w:pPr>
      <w:r w:rsidRPr="006A5898">
        <w:rPr>
          <w:rFonts w:ascii="Helvetica" w:eastAsia="Times New Roman" w:hAnsi="Helvetica" w:cs="Helvetica"/>
          <w:b/>
          <w:bCs/>
          <w:sz w:val="24"/>
          <w:szCs w:val="24"/>
          <w:u w:val="single"/>
        </w:rPr>
        <w:t>Self-Insurance</w:t>
      </w:r>
    </w:p>
    <w:p w:rsidR="006A5898" w:rsidRPr="006A5898" w:rsidRDefault="006A5898" w:rsidP="006A5898">
      <w:pPr>
        <w:spacing w:after="0" w:line="280" w:lineRule="exact"/>
        <w:jc w:val="both"/>
        <w:rPr>
          <w:rFonts w:ascii="Helvetica" w:eastAsia="Times New Roman" w:hAnsi="Helvetica" w:cs="Helvetica"/>
          <w:sz w:val="24"/>
          <w:szCs w:val="24"/>
        </w:rPr>
      </w:pPr>
    </w:p>
    <w:p w:rsidR="006A5898" w:rsidRPr="006A5898" w:rsidRDefault="006A5898" w:rsidP="006A5898">
      <w:pPr>
        <w:tabs>
          <w:tab w:val="right" w:pos="360"/>
          <w:tab w:val="left" w:pos="540"/>
        </w:tabs>
        <w:spacing w:after="0" w:line="280" w:lineRule="exact"/>
        <w:ind w:left="547" w:hanging="547"/>
        <w:jc w:val="both"/>
        <w:rPr>
          <w:rFonts w:ascii="Helvetica" w:eastAsia="Times New Roman" w:hAnsi="Helvetica" w:cs="Helvetica"/>
          <w:sz w:val="24"/>
          <w:szCs w:val="24"/>
        </w:rPr>
      </w:pPr>
      <w:r w:rsidRPr="006A5898">
        <w:rPr>
          <w:rFonts w:ascii="Helvetica" w:eastAsia="Times New Roman" w:hAnsi="Helvetica" w:cs="Helvetica"/>
          <w:sz w:val="24"/>
          <w:szCs w:val="24"/>
        </w:rPr>
        <w:tab/>
        <w:t>28.</w:t>
      </w:r>
      <w:r w:rsidRPr="006A5898">
        <w:rPr>
          <w:rFonts w:ascii="Helvetica" w:eastAsia="Times New Roman" w:hAnsi="Helvetica" w:cs="Helvetica"/>
          <w:sz w:val="24"/>
          <w:szCs w:val="24"/>
        </w:rPr>
        <w:tab/>
        <w:t xml:space="preserve">Self-insurance is not </w:t>
      </w:r>
      <w:r w:rsidRPr="006A5898">
        <w:rPr>
          <w:rFonts w:ascii="Helvetica" w:eastAsia="Times New Roman" w:hAnsi="Helvetica" w:cs="Helvetica"/>
          <w:i/>
          <w:iCs/>
          <w:sz w:val="24"/>
          <w:szCs w:val="24"/>
        </w:rPr>
        <w:t>insurance,</w:t>
      </w:r>
      <w:r w:rsidRPr="006A5898">
        <w:rPr>
          <w:rFonts w:ascii="Helvetica" w:eastAsia="Times New Roman" w:hAnsi="Helvetica" w:cs="Helvetica"/>
          <w:sz w:val="24"/>
          <w:szCs w:val="24"/>
        </w:rPr>
        <w:t xml:space="preserve"> but risk assumption. The conditions for accrual according to GAAP are not satisfied prior to the occurrence of the event.</w:t>
      </w:r>
    </w:p>
    <w:p w:rsidR="006A5898" w:rsidRPr="006A5898" w:rsidRDefault="006A5898" w:rsidP="006A5898">
      <w:pPr>
        <w:spacing w:after="0" w:line="280" w:lineRule="exact"/>
        <w:jc w:val="both"/>
        <w:rPr>
          <w:rFonts w:ascii="Helvetica" w:eastAsia="Times New Roman" w:hAnsi="Helvetica" w:cs="Helvetica"/>
          <w:sz w:val="24"/>
          <w:szCs w:val="24"/>
        </w:rPr>
      </w:pPr>
    </w:p>
    <w:p w:rsidR="006A5898" w:rsidRPr="006A5898" w:rsidRDefault="006A5898" w:rsidP="006A5898">
      <w:pPr>
        <w:spacing w:after="0" w:line="280" w:lineRule="exact"/>
        <w:jc w:val="both"/>
        <w:rPr>
          <w:rFonts w:ascii="Helvetica" w:eastAsia="Times New Roman" w:hAnsi="Helvetica" w:cs="Helvetica"/>
          <w:sz w:val="24"/>
          <w:szCs w:val="24"/>
        </w:rPr>
      </w:pPr>
      <w:r w:rsidRPr="006A5898">
        <w:rPr>
          <w:rFonts w:ascii="Helvetica" w:eastAsia="Times New Roman" w:hAnsi="Helvetica" w:cs="Helvetica"/>
          <w:b/>
          <w:bCs/>
          <w:sz w:val="24"/>
          <w:szCs w:val="24"/>
          <w:u w:val="single"/>
        </w:rPr>
        <w:t>Presentation and Analysis of Current Liabilities</w:t>
      </w:r>
    </w:p>
    <w:p w:rsidR="006A5898" w:rsidRPr="006A5898" w:rsidRDefault="006A5898" w:rsidP="006A5898">
      <w:pPr>
        <w:spacing w:after="0" w:line="280" w:lineRule="exact"/>
        <w:jc w:val="both"/>
        <w:rPr>
          <w:rFonts w:ascii="Helvetica" w:eastAsia="Times New Roman" w:hAnsi="Helvetica" w:cs="Helvetica"/>
          <w:sz w:val="24"/>
          <w:szCs w:val="24"/>
        </w:rPr>
      </w:pPr>
    </w:p>
    <w:p w:rsidR="006A5898" w:rsidRPr="006A5898" w:rsidRDefault="006A5898" w:rsidP="006A5898">
      <w:pPr>
        <w:tabs>
          <w:tab w:val="right" w:pos="360"/>
          <w:tab w:val="left" w:pos="540"/>
        </w:tabs>
        <w:spacing w:after="0" w:line="280" w:lineRule="exact"/>
        <w:ind w:left="547" w:hanging="547"/>
        <w:jc w:val="both"/>
        <w:rPr>
          <w:rFonts w:ascii="Helvetica" w:eastAsia="Times New Roman" w:hAnsi="Helvetica" w:cs="Helvetica"/>
          <w:sz w:val="24"/>
          <w:szCs w:val="24"/>
        </w:rPr>
      </w:pPr>
      <w:r w:rsidRPr="006A5898">
        <w:rPr>
          <w:rFonts w:ascii="Helvetica" w:eastAsia="Times New Roman" w:hAnsi="Helvetica" w:cs="Helvetica"/>
          <w:sz w:val="24"/>
          <w:szCs w:val="24"/>
        </w:rPr>
        <w:tab/>
        <w:t>29.</w:t>
      </w:r>
      <w:r w:rsidRPr="006A5898">
        <w:rPr>
          <w:rFonts w:ascii="Helvetica" w:eastAsia="Times New Roman" w:hAnsi="Helvetica" w:cs="Helvetica"/>
          <w:sz w:val="24"/>
          <w:szCs w:val="24"/>
        </w:rPr>
        <w:tab/>
        <w:t xml:space="preserve">Current liabilities are reported in the financial statements at their maturity value. Present value techniques are not normally used in measuring current liabilities because of the short time periods involved. Current liabilities are normally listed at </w:t>
      </w:r>
      <w:r w:rsidRPr="006A5898">
        <w:rPr>
          <w:rFonts w:ascii="Helvetica" w:eastAsia="Times New Roman" w:hAnsi="Helvetica" w:cs="Helvetica"/>
          <w:sz w:val="24"/>
          <w:szCs w:val="24"/>
        </w:rPr>
        <w:lastRenderedPageBreak/>
        <w:t>the beginning of the liabilities and stockholders’ equity section of the balance sheet. Within the current liability section the accounts may be listed in order of maturity, in descending order of amount, or in order of liquidation preference.</w:t>
      </w:r>
    </w:p>
    <w:p w:rsidR="006A5898" w:rsidRPr="006A5898" w:rsidRDefault="006A5898" w:rsidP="006A5898">
      <w:pPr>
        <w:tabs>
          <w:tab w:val="right" w:pos="360"/>
          <w:tab w:val="left" w:pos="540"/>
        </w:tabs>
        <w:spacing w:after="0" w:line="280" w:lineRule="exact"/>
        <w:ind w:left="547" w:hanging="547"/>
        <w:jc w:val="both"/>
        <w:rPr>
          <w:rFonts w:ascii="Helvetica" w:eastAsia="Times New Roman" w:hAnsi="Helvetica" w:cs="Helvetica"/>
          <w:sz w:val="24"/>
          <w:szCs w:val="24"/>
        </w:rPr>
      </w:pPr>
    </w:p>
    <w:p w:rsidR="006A5898" w:rsidRPr="006A5898" w:rsidRDefault="006A5898" w:rsidP="006A5898">
      <w:pPr>
        <w:tabs>
          <w:tab w:val="right" w:pos="360"/>
          <w:tab w:val="left" w:pos="540"/>
        </w:tabs>
        <w:spacing w:after="0" w:line="280" w:lineRule="exact"/>
        <w:ind w:left="547" w:hanging="547"/>
        <w:jc w:val="both"/>
        <w:rPr>
          <w:rFonts w:ascii="Helvetica" w:eastAsia="Times New Roman" w:hAnsi="Helvetica" w:cs="Helvetica"/>
          <w:sz w:val="24"/>
          <w:szCs w:val="24"/>
        </w:rPr>
      </w:pPr>
      <w:r w:rsidRPr="006A5898">
        <w:rPr>
          <w:rFonts w:ascii="Helvetica" w:eastAsia="Times New Roman" w:hAnsi="Helvetica" w:cs="Helvetica"/>
          <w:sz w:val="24"/>
          <w:szCs w:val="24"/>
        </w:rPr>
        <w:tab/>
        <w:t>30.</w:t>
      </w:r>
      <w:r w:rsidRPr="006A5898">
        <w:rPr>
          <w:rFonts w:ascii="Helvetica" w:eastAsia="Times New Roman" w:hAnsi="Helvetica" w:cs="Helvetica"/>
          <w:sz w:val="24"/>
          <w:szCs w:val="24"/>
        </w:rPr>
        <w:tab/>
        <w:t>Short-term obligations expected to be refinanced may be shown on the balance sheet in captions distinct from both current liabilities and long-term debt such as “Interim Debt,” “Short-term Debt Expected to be Refinanced,” or “Intermediate Debt.” If a short-term obligation is excluded from current liabilities because of refinancing, a footnote to the financial statements should include: (a) a general description of the financing agreement, (b) the terms of any new obligation incurred or to be incurred, and (c) the terms of any equity security issued or to be issued.</w:t>
      </w:r>
    </w:p>
    <w:p w:rsidR="006A5898" w:rsidRPr="006A5898" w:rsidRDefault="006A5898" w:rsidP="006A5898">
      <w:pPr>
        <w:tabs>
          <w:tab w:val="right" w:pos="360"/>
          <w:tab w:val="left" w:pos="540"/>
        </w:tabs>
        <w:spacing w:after="0" w:line="280" w:lineRule="exact"/>
        <w:ind w:left="547" w:hanging="547"/>
        <w:jc w:val="both"/>
        <w:rPr>
          <w:rFonts w:ascii="Helvetica" w:eastAsia="Times New Roman" w:hAnsi="Helvetica" w:cs="Helvetica"/>
          <w:sz w:val="24"/>
          <w:szCs w:val="24"/>
        </w:rPr>
      </w:pPr>
    </w:p>
    <w:p w:rsidR="0050548E" w:rsidRDefault="006A5898" w:rsidP="006A5898">
      <w:r w:rsidRPr="006A5898">
        <w:rPr>
          <w:rFonts w:ascii="Helvetica" w:eastAsia="Times New Roman" w:hAnsi="Helvetica" w:cs="Helvetica"/>
          <w:sz w:val="24"/>
          <w:szCs w:val="24"/>
        </w:rPr>
        <w:tab/>
        <w:t>31.</w:t>
      </w:r>
      <w:r w:rsidRPr="006A5898">
        <w:rPr>
          <w:rFonts w:ascii="Helvetica" w:eastAsia="Times New Roman" w:hAnsi="Helvetica" w:cs="Helvetica"/>
          <w:sz w:val="24"/>
          <w:szCs w:val="24"/>
        </w:rPr>
        <w:tab/>
      </w:r>
      <w:r w:rsidRPr="006A5898">
        <w:rPr>
          <w:rFonts w:ascii="Helvetica" w:eastAsia="Times New Roman" w:hAnsi="Helvetica" w:cs="Helvetica"/>
          <w:spacing w:val="-6"/>
          <w:sz w:val="24"/>
          <w:szCs w:val="24"/>
        </w:rPr>
        <w:t xml:space="preserve">Two ratios often used to analyze current </w:t>
      </w:r>
      <w:r w:rsidRPr="006A5898">
        <w:rPr>
          <w:rFonts w:ascii="Helvetica" w:eastAsia="Times New Roman" w:hAnsi="Helvetica" w:cs="Helvetica"/>
          <w:spacing w:val="-4"/>
          <w:sz w:val="24"/>
          <w:szCs w:val="24"/>
        </w:rPr>
        <w:t xml:space="preserve">liabilities </w:t>
      </w:r>
      <w:r w:rsidRPr="006A5898">
        <w:rPr>
          <w:rFonts w:ascii="Helvetica" w:eastAsia="Times New Roman" w:hAnsi="Helvetica" w:cs="Helvetica"/>
          <w:spacing w:val="-6"/>
          <w:sz w:val="24"/>
          <w:szCs w:val="24"/>
        </w:rPr>
        <w:t xml:space="preserve">are the </w:t>
      </w:r>
      <w:r w:rsidRPr="006A5898">
        <w:rPr>
          <w:rFonts w:ascii="Helvetica" w:eastAsia="Times New Roman" w:hAnsi="Helvetica" w:cs="Helvetica"/>
          <w:b/>
          <w:bCs/>
          <w:spacing w:val="-6"/>
          <w:sz w:val="24"/>
          <w:szCs w:val="24"/>
        </w:rPr>
        <w:t>current ratio</w:t>
      </w:r>
      <w:r w:rsidRPr="006A5898">
        <w:rPr>
          <w:rFonts w:ascii="Helvetica" w:eastAsia="Times New Roman" w:hAnsi="Helvetica" w:cs="Helvetica"/>
          <w:spacing w:val="-6"/>
          <w:sz w:val="24"/>
          <w:szCs w:val="24"/>
        </w:rPr>
        <w:t xml:space="preserve"> and the</w:t>
      </w:r>
      <w:r w:rsidRPr="006A5898">
        <w:rPr>
          <w:rFonts w:ascii="Helvetica" w:eastAsia="Times New Roman" w:hAnsi="Helvetica" w:cs="Helvetica"/>
          <w:b/>
          <w:bCs/>
          <w:spacing w:val="-6"/>
          <w:sz w:val="24"/>
          <w:szCs w:val="24"/>
        </w:rPr>
        <w:t xml:space="preserve"> acid-test ratio.</w:t>
      </w:r>
    </w:p>
    <w:sectPr w:rsidR="0050548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5898"/>
    <w:rsid w:val="0050548E"/>
    <w:rsid w:val="006A58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7</Pages>
  <Words>2282</Words>
  <Characters>13011</Characters>
  <Application>Microsoft Office Word</Application>
  <DocSecurity>0</DocSecurity>
  <Lines>108</Lines>
  <Paragraphs>30</Paragraphs>
  <ScaleCrop>false</ScaleCrop>
  <Company/>
  <LinksUpToDate>false</LinksUpToDate>
  <CharactersWithSpaces>15263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ADNAN</dc:creator>
  <cp:lastModifiedBy>ADNAN</cp:lastModifiedBy>
  <cp:revision>1</cp:revision>
  <dcterms:created xsi:type="dcterms:W3CDTF">2012-12-30T17:41:00Z</dcterms:created>
  <dcterms:modified xsi:type="dcterms:W3CDTF">2012-12-30T17:44:00Z</dcterms:modified>
</cp:coreProperties>
</file>