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837" w:rsidRDefault="00092837" w:rsidP="00092837">
      <w:pPr>
        <w:rPr>
          <w:rFonts w:ascii="Arial" w:hAnsi="Arial"/>
          <w:b/>
        </w:rPr>
      </w:pPr>
    </w:p>
    <w:p w:rsidR="00092837" w:rsidRPr="00092837" w:rsidRDefault="00092837" w:rsidP="00092837">
      <w:pPr>
        <w:pStyle w:val="Subtitle"/>
        <w:rPr>
          <w:rFonts w:ascii="Helvetica" w:hAnsi="Helvetica"/>
          <w:sz w:val="36"/>
          <w:u w:val="single"/>
        </w:rPr>
      </w:pPr>
      <w:r w:rsidRPr="00092837">
        <w:rPr>
          <w:rFonts w:ascii="Helvetica" w:hAnsi="Helvetica"/>
          <w:sz w:val="36"/>
          <w:u w:val="single"/>
        </w:rPr>
        <w:t>Lecture 05</w:t>
      </w:r>
    </w:p>
    <w:p w:rsidR="00092837" w:rsidRPr="00092837" w:rsidRDefault="00092837" w:rsidP="00092837">
      <w:pPr>
        <w:pStyle w:val="Subtitle"/>
        <w:rPr>
          <w:rFonts w:ascii="Helvetica" w:hAnsi="Helvetica"/>
          <w:sz w:val="36"/>
          <w:u w:val="single"/>
        </w:rPr>
      </w:pPr>
      <w:r>
        <w:rPr>
          <w:rFonts w:ascii="Helvetica" w:hAnsi="Helvetica"/>
          <w:sz w:val="36"/>
          <w:u w:val="single"/>
        </w:rPr>
        <w:t>Adjusting Entries, Financial Statements, Closing Entries</w:t>
      </w:r>
    </w:p>
    <w:p w:rsidR="00092837" w:rsidRDefault="00092837" w:rsidP="00092837">
      <w:pPr>
        <w:rPr>
          <w:rFonts w:ascii="Arial" w:hAnsi="Arial"/>
          <w:b/>
        </w:rPr>
      </w:pPr>
    </w:p>
    <w:p w:rsidR="00092837" w:rsidRDefault="00092837" w:rsidP="00092837">
      <w:pPr>
        <w:rPr>
          <w:rFonts w:ascii="Arial" w:hAnsi="Arial"/>
          <w:b/>
        </w:rPr>
      </w:pP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pPr>
      <w:r>
        <w:rPr>
          <w:b/>
          <w:u w:val="single"/>
        </w:rPr>
        <w:t>Adjusting Entries</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pStyle w:val="Review"/>
      </w:pPr>
      <w:r>
        <w:tab/>
        <w:t>10.</w:t>
      </w:r>
      <w:r>
        <w:tab/>
        <w:t xml:space="preserve">Preparation of </w:t>
      </w:r>
      <w:r>
        <w:rPr>
          <w:b/>
        </w:rPr>
        <w:t xml:space="preserve">adjusting journal entries </w:t>
      </w:r>
      <w:r>
        <w:t xml:space="preserve">is the next step in the accounting cycle. Adjusting entries are entries made at the end of accounting period to bring all accounts up to date on an accrual accounting basis so that correct financial statements </w:t>
      </w:r>
      <w:r>
        <w:rPr>
          <w:spacing w:val="-2"/>
        </w:rPr>
        <w:t xml:space="preserve">can be prepared. Adjusting entries are necessary to achieve a proper matching of revenues </w:t>
      </w:r>
      <w:r>
        <w:t xml:space="preserve">and expenses in the determination of net income for the current period and to achieve an accurate statement of the assets and equities existing at the end of the period. One common characteristic of adjusting entries is that they affect at least </w:t>
      </w:r>
      <w:r>
        <w:rPr>
          <w:b/>
        </w:rPr>
        <w:t xml:space="preserve">one real account </w:t>
      </w:r>
      <w:r>
        <w:t xml:space="preserve">(asset or liability account) and </w:t>
      </w:r>
      <w:r>
        <w:rPr>
          <w:b/>
        </w:rPr>
        <w:t xml:space="preserve">one nominal account </w:t>
      </w:r>
      <w:r>
        <w:t>(revenue or expense account</w:t>
      </w:r>
      <w:r>
        <w:rPr>
          <w:spacing w:val="-2"/>
        </w:rPr>
        <w:t xml:space="preserve">). Adjusting entries can be classified as: </w:t>
      </w:r>
      <w:r>
        <w:rPr>
          <w:b/>
          <w:spacing w:val="-2"/>
        </w:rPr>
        <w:t>(1) deferrals (prepaid expenses, unearned revenues)</w:t>
      </w:r>
      <w:r>
        <w:rPr>
          <w:b/>
        </w:rPr>
        <w:t xml:space="preserve">, </w:t>
      </w:r>
      <w:r>
        <w:t>or</w:t>
      </w:r>
      <w:r>
        <w:rPr>
          <w:b/>
        </w:rPr>
        <w:t xml:space="preserve"> (2) accruals (accrued revenues</w:t>
      </w:r>
      <w:proofErr w:type="gramStart"/>
      <w:r>
        <w:rPr>
          <w:b/>
        </w:rPr>
        <w:t xml:space="preserve">, </w:t>
      </w:r>
      <w:r>
        <w:t xml:space="preserve"> </w:t>
      </w:r>
      <w:r>
        <w:rPr>
          <w:b/>
        </w:rPr>
        <w:t>accrued</w:t>
      </w:r>
      <w:proofErr w:type="gramEnd"/>
      <w:r>
        <w:rPr>
          <w:b/>
        </w:rPr>
        <w:t xml:space="preserve"> expenses).</w:t>
      </w:r>
    </w:p>
    <w:p w:rsidR="00092837" w:rsidRDefault="00092837" w:rsidP="00092837">
      <w:pPr>
        <w:pStyle w:val="Review"/>
      </w:pPr>
    </w:p>
    <w:p w:rsidR="00092837" w:rsidRDefault="00092837" w:rsidP="00092837">
      <w:pPr>
        <w:pStyle w:val="Review"/>
      </w:pPr>
      <w:r>
        <w:tab/>
        <w:t>11.</w:t>
      </w:r>
      <w:r>
        <w:tab/>
        <w:t>Prepaid expenses and unearned revenues refer to situations where cash has been paid or received but the corresponding expense or revenue will not be recognized until a future period. Accrued revenues and accrued expenses are revenues and expenses recognized in the current period for which the corresponding payment or receipt of cash is to occur in a future period. Estimated items are expenses such as bad debts and depreciation whose amounts are a function of unknown future events or developments.</w:t>
      </w:r>
    </w:p>
    <w:p w:rsidR="00092837" w:rsidRDefault="00092837" w:rsidP="00092837">
      <w:pPr>
        <w:tabs>
          <w:tab w:val="left" w:pos="-1440"/>
          <w:tab w:val="left" w:pos="-720"/>
          <w:tab w:val="right" w:pos="630"/>
          <w:tab w:val="left" w:pos="864"/>
          <w:tab w:val="left" w:pos="1469"/>
          <w:tab w:val="left" w:pos="1901"/>
          <w:tab w:val="right" w:pos="6653"/>
          <w:tab w:val="right" w:pos="8208"/>
        </w:tabs>
        <w:spacing w:line="280" w:lineRule="exact"/>
        <w:jc w:val="both"/>
      </w:pPr>
    </w:p>
    <w:p w:rsidR="00092837" w:rsidRDefault="00092837" w:rsidP="00092837">
      <w:pPr>
        <w:tabs>
          <w:tab w:val="left" w:pos="-1440"/>
          <w:tab w:val="left" w:pos="-720"/>
          <w:tab w:val="right" w:pos="630"/>
          <w:tab w:val="left" w:pos="864"/>
          <w:tab w:val="left" w:pos="1469"/>
          <w:tab w:val="left" w:pos="1901"/>
          <w:tab w:val="right" w:pos="6653"/>
          <w:tab w:val="right" w:pos="8208"/>
        </w:tabs>
        <w:spacing w:line="280" w:lineRule="exact"/>
        <w:jc w:val="both"/>
      </w:pPr>
      <w:r>
        <w:rPr>
          <w:b/>
          <w:u w:val="single"/>
        </w:rPr>
        <w:t>Adjusted Trial Balance</w:t>
      </w:r>
    </w:p>
    <w:p w:rsidR="00092837" w:rsidRDefault="00092837" w:rsidP="00092837">
      <w:pPr>
        <w:tabs>
          <w:tab w:val="left" w:pos="-1440"/>
          <w:tab w:val="left" w:pos="-720"/>
          <w:tab w:val="right" w:pos="630"/>
          <w:tab w:val="left" w:pos="864"/>
          <w:tab w:val="left" w:pos="1469"/>
          <w:tab w:val="left" w:pos="1901"/>
          <w:tab w:val="right" w:pos="6653"/>
          <w:tab w:val="right" w:pos="8208"/>
        </w:tabs>
        <w:spacing w:line="280" w:lineRule="exact"/>
        <w:jc w:val="both"/>
      </w:pPr>
    </w:p>
    <w:p w:rsidR="00092837" w:rsidRDefault="00092837" w:rsidP="00092837">
      <w:pPr>
        <w:pStyle w:val="Review"/>
      </w:pPr>
      <w:r>
        <w:tab/>
        <w:t>12.</w:t>
      </w:r>
      <w:r>
        <w:tab/>
        <w:t xml:space="preserve">After adjusting entries are recorded and posted, an </w:t>
      </w:r>
      <w:r>
        <w:rPr>
          <w:b/>
        </w:rPr>
        <w:t xml:space="preserve">adjusted trial balance </w:t>
      </w:r>
      <w:r>
        <w:t>is prepared. It shows the balance of all accounts at the end of the accounting period.</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rPr>
          <w:b/>
          <w:u w:val="single"/>
        </w:rPr>
      </w:pPr>
      <w:r>
        <w:rPr>
          <w:b/>
          <w:u w:val="single"/>
        </w:rPr>
        <w:t>Financial Statements</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pStyle w:val="Review"/>
      </w:pPr>
      <w:r>
        <w:tab/>
        <w:t>13.</w:t>
      </w:r>
      <w:r>
        <w:tab/>
        <w:t>From the adjusted trial balance a company can directly prepare its financial statements.</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pPr>
      <w:r>
        <w:rPr>
          <w:b/>
          <w:u w:val="single"/>
        </w:rPr>
        <w:t>Closing-Basic Process</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pStyle w:val="Review"/>
      </w:pPr>
      <w:r>
        <w:tab/>
        <w:t>14.</w:t>
      </w:r>
      <w:r>
        <w:tab/>
      </w:r>
      <w:r>
        <w:rPr>
          <w:spacing w:val="-2"/>
        </w:rPr>
        <w:t xml:space="preserve">After financial statements have been prepared, nominal (revenues and expenses) accounts should be reduced to zero in preparation for recording the transactions of </w:t>
      </w:r>
      <w:r>
        <w:rPr>
          <w:spacing w:val="-2"/>
        </w:rPr>
        <w:lastRenderedPageBreak/>
        <w:t xml:space="preserve">the next period. This </w:t>
      </w:r>
      <w:r>
        <w:rPr>
          <w:b/>
          <w:spacing w:val="-2"/>
        </w:rPr>
        <w:t>closing process</w:t>
      </w:r>
      <w:r>
        <w:rPr>
          <w:spacing w:val="-2"/>
        </w:rPr>
        <w:t xml:space="preserve"> requires recording and posting of closing entries. All nominal accounts are reduced to zero by closing them through the </w:t>
      </w:r>
      <w:r>
        <w:rPr>
          <w:b/>
          <w:spacing w:val="-2"/>
        </w:rPr>
        <w:t>Income Summary</w:t>
      </w:r>
      <w:r>
        <w:rPr>
          <w:spacing w:val="-2"/>
        </w:rPr>
        <w:t xml:space="preserve"> account. The net balance in the Income Summary account is equal to net income or net loss for the period. The net income or net loss for the period is transferred to an owners’ equity account by closing the Income Summary account to Retained Earnings.</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pPr>
      <w:r>
        <w:rPr>
          <w:b/>
          <w:u w:val="single"/>
        </w:rPr>
        <w:t>Post-Closing Trial Balance</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pStyle w:val="Review"/>
      </w:pPr>
      <w:r>
        <w:tab/>
        <w:t>15.</w:t>
      </w:r>
      <w:r>
        <w:tab/>
        <w:t xml:space="preserve">A third trial balance may be prepared after the closing entries are recorded and posted. This </w:t>
      </w:r>
      <w:r>
        <w:rPr>
          <w:b/>
        </w:rPr>
        <w:t xml:space="preserve">post-closing trial balance </w:t>
      </w:r>
      <w:r>
        <w:t>shows that equal debits and credits have been posted properly to the Income Summary account.</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pPr>
      <w:r>
        <w:rPr>
          <w:b/>
          <w:u w:val="single"/>
        </w:rPr>
        <w:t>Accounting Cycle Summarized</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pStyle w:val="Review"/>
      </w:pPr>
      <w:r>
        <w:tab/>
        <w:t>16.</w:t>
      </w:r>
      <w:r>
        <w:tab/>
      </w:r>
      <w:r>
        <w:rPr>
          <w:spacing w:val="-2"/>
        </w:rPr>
        <w:t>In summary, the steps in the accounting cycle performed every fiscal period are as follows:</w:t>
      </w:r>
    </w:p>
    <w:p w:rsidR="00092837" w:rsidRDefault="00092837" w:rsidP="00092837">
      <w:pPr>
        <w:pStyle w:val="Review2"/>
      </w:pPr>
    </w:p>
    <w:p w:rsidR="00092837" w:rsidRDefault="00092837" w:rsidP="00092837">
      <w:pPr>
        <w:pStyle w:val="Review2"/>
      </w:pPr>
      <w:r>
        <w:tab/>
        <w:t>a.</w:t>
      </w:r>
      <w:r>
        <w:tab/>
        <w:t>Enter the transactions of the period in appropriate journals.</w:t>
      </w:r>
    </w:p>
    <w:p w:rsidR="00092837" w:rsidRDefault="00092837" w:rsidP="00092837">
      <w:pPr>
        <w:pStyle w:val="Review2"/>
      </w:pPr>
    </w:p>
    <w:p w:rsidR="00092837" w:rsidRDefault="00092837" w:rsidP="00092837">
      <w:pPr>
        <w:pStyle w:val="Review2"/>
      </w:pPr>
      <w:r>
        <w:tab/>
        <w:t>b.</w:t>
      </w:r>
      <w:r>
        <w:tab/>
        <w:t>Post from the journals to the ledger (or ledgers).</w:t>
      </w:r>
    </w:p>
    <w:p w:rsidR="00092837" w:rsidRDefault="00092837" w:rsidP="00092837">
      <w:pPr>
        <w:pStyle w:val="Review2"/>
      </w:pPr>
    </w:p>
    <w:p w:rsidR="00092837" w:rsidRDefault="00092837" w:rsidP="00092837">
      <w:pPr>
        <w:pStyle w:val="Review2"/>
      </w:pPr>
      <w:r>
        <w:tab/>
        <w:t>c.</w:t>
      </w:r>
      <w:r>
        <w:tab/>
        <w:t>Take an unadjusted trial balance (trial balance).</w:t>
      </w:r>
    </w:p>
    <w:p w:rsidR="00092837" w:rsidRDefault="00092837" w:rsidP="00092837">
      <w:pPr>
        <w:pStyle w:val="Review2"/>
      </w:pPr>
    </w:p>
    <w:p w:rsidR="00092837" w:rsidRDefault="00092837" w:rsidP="00092837">
      <w:pPr>
        <w:pStyle w:val="Review2"/>
      </w:pPr>
      <w:r>
        <w:tab/>
        <w:t>d.</w:t>
      </w:r>
      <w:r>
        <w:tab/>
        <w:t>Prepare adjusting journal entries and post to the ledger(s).</w:t>
      </w:r>
    </w:p>
    <w:p w:rsidR="00092837" w:rsidRDefault="00092837" w:rsidP="00092837">
      <w:pPr>
        <w:pStyle w:val="Review2"/>
      </w:pPr>
    </w:p>
    <w:p w:rsidR="00092837" w:rsidRDefault="00092837" w:rsidP="00092837">
      <w:pPr>
        <w:pStyle w:val="Review2"/>
      </w:pPr>
      <w:r>
        <w:tab/>
        <w:t>e.</w:t>
      </w:r>
      <w:r>
        <w:tab/>
        <w:t>Take a trial balance after adjusting (adjusted trial balance).</w:t>
      </w:r>
    </w:p>
    <w:p w:rsidR="00092837" w:rsidRDefault="00092837" w:rsidP="00092837">
      <w:pPr>
        <w:pStyle w:val="Review2"/>
      </w:pPr>
    </w:p>
    <w:p w:rsidR="00092837" w:rsidRDefault="00092837" w:rsidP="00092837">
      <w:pPr>
        <w:pStyle w:val="Review2"/>
      </w:pPr>
      <w:r>
        <w:tab/>
        <w:t>f.</w:t>
      </w:r>
      <w:r>
        <w:tab/>
        <w:t>Prepare the financial statements from the adjusted trial balance.</w:t>
      </w:r>
    </w:p>
    <w:p w:rsidR="00092837" w:rsidRDefault="00092837" w:rsidP="00092837">
      <w:pPr>
        <w:pStyle w:val="Review2"/>
      </w:pPr>
    </w:p>
    <w:p w:rsidR="00092837" w:rsidRDefault="00092837" w:rsidP="00092837">
      <w:pPr>
        <w:pStyle w:val="Review2"/>
      </w:pPr>
      <w:r>
        <w:tab/>
        <w:t>g.</w:t>
      </w:r>
      <w:r>
        <w:tab/>
        <w:t>Prepare closing journal entries and post to the ledger(s).</w:t>
      </w:r>
    </w:p>
    <w:p w:rsidR="00092837" w:rsidRDefault="00092837" w:rsidP="00092837">
      <w:pPr>
        <w:pStyle w:val="Review2"/>
      </w:pPr>
    </w:p>
    <w:p w:rsidR="00092837" w:rsidRDefault="00092837" w:rsidP="00092837">
      <w:pPr>
        <w:pStyle w:val="Review2"/>
      </w:pPr>
      <w:r>
        <w:tab/>
        <w:t>h.</w:t>
      </w:r>
      <w:r>
        <w:tab/>
        <w:t>Take a trial balance after closing (post-closing trial balance).</w:t>
      </w:r>
    </w:p>
    <w:p w:rsidR="00092837" w:rsidRDefault="00092837" w:rsidP="00092837">
      <w:pPr>
        <w:pStyle w:val="Review2"/>
      </w:pPr>
    </w:p>
    <w:p w:rsidR="00092837" w:rsidRDefault="00092837" w:rsidP="00092837">
      <w:pPr>
        <w:pStyle w:val="Review2"/>
      </w:pPr>
      <w:r>
        <w:tab/>
        <w:t>i.</w:t>
      </w:r>
      <w:r>
        <w:tab/>
        <w:t>Prepare reversing entries (optional) and post to the ledger(s).</w:t>
      </w:r>
    </w:p>
    <w:p w:rsidR="00092837" w:rsidRDefault="00092837" w:rsidP="00092837">
      <w:pPr>
        <w:tabs>
          <w:tab w:val="left" w:pos="-1440"/>
          <w:tab w:val="left" w:pos="-720"/>
          <w:tab w:val="right" w:pos="630"/>
          <w:tab w:val="left" w:pos="864"/>
          <w:tab w:val="left" w:pos="1296"/>
        </w:tabs>
        <w:spacing w:line="280" w:lineRule="exact"/>
        <w:jc w:val="both"/>
        <w:rPr>
          <w:b/>
          <w:u w:val="single"/>
        </w:rPr>
      </w:pPr>
    </w:p>
    <w:p w:rsidR="00092837" w:rsidRDefault="00092837" w:rsidP="00092837">
      <w:pPr>
        <w:tabs>
          <w:tab w:val="left" w:pos="-1440"/>
          <w:tab w:val="left" w:pos="-720"/>
          <w:tab w:val="right" w:pos="630"/>
          <w:tab w:val="left" w:pos="864"/>
          <w:tab w:val="left" w:pos="1296"/>
        </w:tabs>
        <w:spacing w:line="280" w:lineRule="exact"/>
        <w:jc w:val="both"/>
        <w:rPr>
          <w:b/>
          <w:u w:val="single"/>
        </w:rPr>
      </w:pPr>
      <w:r>
        <w:rPr>
          <w:b/>
          <w:u w:val="single"/>
        </w:rPr>
        <w:t xml:space="preserve">Cash </w:t>
      </w:r>
      <w:proofErr w:type="gramStart"/>
      <w:r>
        <w:rPr>
          <w:b/>
          <w:u w:val="single"/>
        </w:rPr>
        <w:t>Versus</w:t>
      </w:r>
      <w:proofErr w:type="gramEnd"/>
      <w:r>
        <w:rPr>
          <w:b/>
          <w:u w:val="single"/>
        </w:rPr>
        <w:t xml:space="preserve"> Accrual-Basis Accounting</w:t>
      </w:r>
    </w:p>
    <w:p w:rsidR="00092837" w:rsidRDefault="00092837" w:rsidP="00092837">
      <w:pPr>
        <w:tabs>
          <w:tab w:val="left" w:pos="-1440"/>
          <w:tab w:val="left" w:pos="-720"/>
          <w:tab w:val="right" w:pos="630"/>
          <w:tab w:val="left" w:pos="864"/>
          <w:tab w:val="left" w:pos="1296"/>
        </w:tabs>
        <w:spacing w:line="280" w:lineRule="exact"/>
        <w:jc w:val="both"/>
        <w:rPr>
          <w:b/>
        </w:rPr>
      </w:pPr>
    </w:p>
    <w:p w:rsidR="00092837" w:rsidRDefault="00092837" w:rsidP="00092837">
      <w:pPr>
        <w:pStyle w:val="Review"/>
      </w:pPr>
      <w:r>
        <w:rPr>
          <w:b/>
        </w:rPr>
        <w:tab/>
      </w:r>
      <w:r>
        <w:t>17.</w:t>
      </w:r>
      <w:r>
        <w:tab/>
      </w:r>
      <w:r>
        <w:rPr>
          <w:b/>
        </w:rPr>
        <w:t xml:space="preserve">Cash-Basis Accounting Versus Accrual-Basis </w:t>
      </w:r>
      <w:proofErr w:type="gramStart"/>
      <w:r>
        <w:rPr>
          <w:b/>
        </w:rPr>
        <w:t>Accounting,</w:t>
      </w:r>
      <w:proofErr w:type="gramEnd"/>
      <w:r>
        <w:t xml:space="preserve"> is presented in </w:t>
      </w:r>
      <w:r>
        <w:rPr>
          <w:spacing w:val="-2"/>
        </w:rPr>
        <w:t xml:space="preserve">Appendix A of Chapter 3 for the purpose of demonstrating the difference between cash </w:t>
      </w:r>
      <w:r>
        <w:t xml:space="preserve">basis and accrual-basis accounting. Under the strict cash basis of accounting, revenue is recognized only when cash is received, and expenses are recorded only when cash is </w:t>
      </w:r>
      <w:r>
        <w:rPr>
          <w:spacing w:val="-2"/>
        </w:rPr>
        <w:t xml:space="preserve">paid. The accrual basis of accounting recognizes revenue when it is earned and expenses </w:t>
      </w:r>
      <w:r>
        <w:t>when incurred without regard to the time of receipt or payment of cash.</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tabs>
          <w:tab w:val="left" w:pos="-1440"/>
          <w:tab w:val="left" w:pos="-720"/>
          <w:tab w:val="right" w:pos="630"/>
          <w:tab w:val="left" w:pos="864"/>
        </w:tabs>
        <w:spacing w:line="280" w:lineRule="exact"/>
        <w:jc w:val="both"/>
      </w:pPr>
      <w:r>
        <w:rPr>
          <w:b/>
          <w:u w:val="single"/>
        </w:rPr>
        <w:lastRenderedPageBreak/>
        <w:t>Reversing Entries</w:t>
      </w:r>
    </w:p>
    <w:p w:rsidR="00092837" w:rsidRDefault="00092837" w:rsidP="00092837">
      <w:pPr>
        <w:tabs>
          <w:tab w:val="left" w:pos="-1440"/>
          <w:tab w:val="left" w:pos="-720"/>
          <w:tab w:val="right" w:pos="630"/>
          <w:tab w:val="left" w:pos="864"/>
        </w:tabs>
        <w:spacing w:line="280" w:lineRule="exact"/>
        <w:jc w:val="both"/>
      </w:pPr>
    </w:p>
    <w:p w:rsidR="00092837" w:rsidRDefault="00092837" w:rsidP="00092837">
      <w:pPr>
        <w:pStyle w:val="Review"/>
      </w:pPr>
      <w:r>
        <w:tab/>
      </w:r>
      <w:r>
        <w:t>18.</w:t>
      </w:r>
      <w:r>
        <w:tab/>
        <w:t xml:space="preserve">Appendix B covers preparation and posting of </w:t>
      </w:r>
      <w:r>
        <w:rPr>
          <w:b/>
        </w:rPr>
        <w:t xml:space="preserve">reversing entries, </w:t>
      </w:r>
      <w:r>
        <w:t>the final step in the accounting cycle. A reversing entry is made at the beginning of the next accounting period and is the exact opposite of the adjusting entry made in the previous period. The recording of reversing entries is an optional step in the accounting cycle that may be performed at the beginning of the next accounting period. The entries subject to reversal are the adjusting entries for accrued revenues and accrued expenses recorded at the close of the previous accounting period.</w:t>
      </w:r>
    </w:p>
    <w:p w:rsidR="00092837" w:rsidRDefault="00092837" w:rsidP="00092837">
      <w:pPr>
        <w:tabs>
          <w:tab w:val="left" w:pos="-1440"/>
          <w:tab w:val="left" w:pos="-720"/>
          <w:tab w:val="right" w:pos="630"/>
          <w:tab w:val="left" w:pos="864"/>
          <w:tab w:val="left" w:pos="1296"/>
        </w:tabs>
        <w:spacing w:line="280" w:lineRule="exact"/>
        <w:jc w:val="both"/>
        <w:rPr>
          <w:b/>
          <w:u w:val="single"/>
        </w:rPr>
      </w:pPr>
    </w:p>
    <w:p w:rsidR="00092837" w:rsidRDefault="00092837" w:rsidP="00092837">
      <w:pPr>
        <w:tabs>
          <w:tab w:val="left" w:pos="-1440"/>
          <w:tab w:val="left" w:pos="-720"/>
          <w:tab w:val="right" w:pos="630"/>
          <w:tab w:val="left" w:pos="864"/>
          <w:tab w:val="left" w:pos="1296"/>
        </w:tabs>
        <w:spacing w:line="280" w:lineRule="exact"/>
        <w:jc w:val="both"/>
      </w:pPr>
      <w:r>
        <w:rPr>
          <w:b/>
          <w:u w:val="single"/>
        </w:rPr>
        <w:t>Worksheet</w:t>
      </w:r>
    </w:p>
    <w:p w:rsidR="00092837" w:rsidRDefault="00092837" w:rsidP="00092837">
      <w:pPr>
        <w:pStyle w:val="Review"/>
      </w:pPr>
    </w:p>
    <w:p w:rsidR="00326D02" w:rsidRDefault="00092837" w:rsidP="00092837">
      <w:r>
        <w:t>19.</w:t>
      </w:r>
      <w:r>
        <w:tab/>
      </w:r>
      <w:r>
        <w:rPr>
          <w:spacing w:val="-2"/>
        </w:rPr>
        <w:t>The</w:t>
      </w:r>
      <w:r>
        <w:rPr>
          <w:spacing w:val="-2"/>
        </w:rPr>
        <w:t xml:space="preserve"> use of a multicolumn </w:t>
      </w:r>
      <w:r>
        <w:rPr>
          <w:b/>
          <w:spacing w:val="-2"/>
        </w:rPr>
        <w:t xml:space="preserve">worksheet, </w:t>
      </w:r>
      <w:r>
        <w:rPr>
          <w:spacing w:val="-2"/>
        </w:rPr>
        <w:t>which</w:t>
      </w:r>
      <w:r>
        <w:rPr>
          <w:b/>
          <w:spacing w:val="-2"/>
        </w:rPr>
        <w:t xml:space="preserve"> </w:t>
      </w:r>
      <w:r>
        <w:rPr>
          <w:spacing w:val="-2"/>
        </w:rPr>
        <w:t>serves as an aid to the accountant in adjusting the acc</w:t>
      </w:r>
      <w:bookmarkStart w:id="0" w:name="_GoBack"/>
      <w:bookmarkEnd w:id="0"/>
      <w:r>
        <w:rPr>
          <w:spacing w:val="-2"/>
        </w:rPr>
        <w:t>ount balances and preparing the financial statements. The worksheet provides an orderly format for the accumulation of information necessary for preparation of financial statements. Use of a worksheet does not replace any financial statements, nor does it alter any of the steps in the accounting cycle.</w:t>
      </w:r>
    </w:p>
    <w:sectPr w:rsidR="00326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37"/>
    <w:rsid w:val="00092837"/>
    <w:rsid w:val="0032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837"/>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092837"/>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092837"/>
    <w:pPr>
      <w:jc w:val="center"/>
    </w:pPr>
    <w:rPr>
      <w:b/>
      <w:sz w:val="48"/>
    </w:rPr>
  </w:style>
  <w:style w:type="character" w:customStyle="1" w:styleId="TitleChar">
    <w:name w:val="Title Char"/>
    <w:basedOn w:val="DefaultParagraphFont"/>
    <w:link w:val="Title"/>
    <w:rsid w:val="00092837"/>
    <w:rPr>
      <w:rFonts w:ascii="Helvetica" w:eastAsia="Times New Roman" w:hAnsi="Helvetica" w:cs="Times New Roman"/>
      <w:b/>
      <w:sz w:val="48"/>
      <w:szCs w:val="20"/>
    </w:rPr>
  </w:style>
  <w:style w:type="paragraph" w:customStyle="1" w:styleId="Review">
    <w:name w:val="Review"/>
    <w:basedOn w:val="BlockText"/>
    <w:rsid w:val="00092837"/>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092837"/>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092837"/>
    <w:pPr>
      <w:jc w:val="center"/>
    </w:pPr>
    <w:rPr>
      <w:rFonts w:ascii="Arial" w:hAnsi="Arial"/>
      <w:b/>
    </w:rPr>
  </w:style>
  <w:style w:type="character" w:customStyle="1" w:styleId="SubtitleChar">
    <w:name w:val="Subtitle Char"/>
    <w:basedOn w:val="DefaultParagraphFont"/>
    <w:link w:val="Subtitle"/>
    <w:rsid w:val="00092837"/>
    <w:rPr>
      <w:rFonts w:ascii="Arial" w:eastAsia="Times New Roman" w:hAnsi="Arial" w:cs="Times New Roman"/>
      <w:b/>
      <w:sz w:val="24"/>
      <w:szCs w:val="20"/>
    </w:rPr>
  </w:style>
  <w:style w:type="paragraph" w:styleId="BlockText">
    <w:name w:val="Block Text"/>
    <w:basedOn w:val="Normal"/>
    <w:uiPriority w:val="99"/>
    <w:semiHidden/>
    <w:unhideWhenUsed/>
    <w:rsid w:val="0009283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837"/>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092837"/>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092837"/>
    <w:pPr>
      <w:jc w:val="center"/>
    </w:pPr>
    <w:rPr>
      <w:b/>
      <w:sz w:val="48"/>
    </w:rPr>
  </w:style>
  <w:style w:type="character" w:customStyle="1" w:styleId="TitleChar">
    <w:name w:val="Title Char"/>
    <w:basedOn w:val="DefaultParagraphFont"/>
    <w:link w:val="Title"/>
    <w:rsid w:val="00092837"/>
    <w:rPr>
      <w:rFonts w:ascii="Helvetica" w:eastAsia="Times New Roman" w:hAnsi="Helvetica" w:cs="Times New Roman"/>
      <w:b/>
      <w:sz w:val="48"/>
      <w:szCs w:val="20"/>
    </w:rPr>
  </w:style>
  <w:style w:type="paragraph" w:customStyle="1" w:styleId="Review">
    <w:name w:val="Review"/>
    <w:basedOn w:val="BlockText"/>
    <w:rsid w:val="00092837"/>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092837"/>
    <w:pPr>
      <w:tabs>
        <w:tab w:val="left" w:pos="540"/>
        <w:tab w:val="left" w:pos="907"/>
      </w:tabs>
      <w:overflowPunct w:val="0"/>
      <w:autoSpaceDE w:val="0"/>
      <w:autoSpaceDN w:val="0"/>
      <w:adjustRightInd w:val="0"/>
      <w:spacing w:line="280" w:lineRule="exact"/>
      <w:ind w:left="907" w:hanging="907"/>
      <w:jc w:val="both"/>
    </w:pPr>
  </w:style>
  <w:style w:type="paragraph" w:styleId="Subtitle">
    <w:name w:val="Subtitle"/>
    <w:basedOn w:val="Normal"/>
    <w:link w:val="SubtitleChar"/>
    <w:qFormat/>
    <w:rsid w:val="00092837"/>
    <w:pPr>
      <w:jc w:val="center"/>
    </w:pPr>
    <w:rPr>
      <w:rFonts w:ascii="Arial" w:hAnsi="Arial"/>
      <w:b/>
    </w:rPr>
  </w:style>
  <w:style w:type="character" w:customStyle="1" w:styleId="SubtitleChar">
    <w:name w:val="Subtitle Char"/>
    <w:basedOn w:val="DefaultParagraphFont"/>
    <w:link w:val="Subtitle"/>
    <w:rsid w:val="00092837"/>
    <w:rPr>
      <w:rFonts w:ascii="Arial" w:eastAsia="Times New Roman" w:hAnsi="Arial" w:cs="Times New Roman"/>
      <w:b/>
      <w:sz w:val="24"/>
      <w:szCs w:val="20"/>
    </w:rPr>
  </w:style>
  <w:style w:type="paragraph" w:styleId="BlockText">
    <w:name w:val="Block Text"/>
    <w:basedOn w:val="Normal"/>
    <w:uiPriority w:val="99"/>
    <w:semiHidden/>
    <w:unhideWhenUsed/>
    <w:rsid w:val="0009283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725</Words>
  <Characters>4138</Characters>
  <Application>Microsoft Office Word</Application>
  <DocSecurity>0</DocSecurity>
  <Lines>34</Lines>
  <Paragraphs>9</Paragraphs>
  <ScaleCrop>false</ScaleCrop>
  <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2012-12-30T15:15:00Z</dcterms:created>
  <dcterms:modified xsi:type="dcterms:W3CDTF">2012-12-30T15:18:00Z</dcterms:modified>
</cp:coreProperties>
</file>