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08E" w:rsidRDefault="001E508E" w:rsidP="001E508E">
      <w:pPr>
        <w:rPr>
          <w:rFonts w:ascii="Arial" w:hAnsi="Arial"/>
          <w:b/>
        </w:rPr>
      </w:pPr>
    </w:p>
    <w:p w:rsidR="001E508E" w:rsidRDefault="001E508E" w:rsidP="001E508E">
      <w:pPr>
        <w:pStyle w:val="Subtitle"/>
        <w:rPr>
          <w:rFonts w:ascii="Helvetica" w:hAnsi="Helvetica"/>
          <w:sz w:val="36"/>
          <w:u w:val="single"/>
        </w:rPr>
      </w:pPr>
    </w:p>
    <w:p w:rsidR="001E508E" w:rsidRPr="001E508E" w:rsidRDefault="001E508E" w:rsidP="001E508E">
      <w:pPr>
        <w:pStyle w:val="Subtitle"/>
        <w:rPr>
          <w:rFonts w:ascii="Helvetica" w:hAnsi="Helvetica"/>
          <w:sz w:val="36"/>
          <w:u w:val="single"/>
        </w:rPr>
      </w:pPr>
      <w:r w:rsidRPr="001E508E">
        <w:rPr>
          <w:rFonts w:ascii="Helvetica" w:hAnsi="Helvetica"/>
          <w:sz w:val="36"/>
          <w:u w:val="single"/>
        </w:rPr>
        <w:t>Lecture 04</w:t>
      </w:r>
    </w:p>
    <w:p w:rsidR="001E508E" w:rsidRPr="001E508E" w:rsidRDefault="001E508E" w:rsidP="001E508E">
      <w:pPr>
        <w:pStyle w:val="Subtitle"/>
        <w:rPr>
          <w:rFonts w:ascii="Helvetica" w:hAnsi="Helvetica"/>
          <w:sz w:val="36"/>
          <w:u w:val="single"/>
        </w:rPr>
      </w:pPr>
      <w:r w:rsidRPr="001E508E">
        <w:rPr>
          <w:rFonts w:ascii="Helvetica" w:hAnsi="Helvetica"/>
          <w:sz w:val="36"/>
          <w:u w:val="single"/>
        </w:rPr>
        <w:t>The Accounting Information System</w:t>
      </w:r>
    </w:p>
    <w:p w:rsidR="001E508E" w:rsidRDefault="001E508E" w:rsidP="001E508E">
      <w:pPr>
        <w:rPr>
          <w:rFonts w:ascii="Arial" w:hAnsi="Arial"/>
          <w:b/>
        </w:rPr>
      </w:pPr>
    </w:p>
    <w:p w:rsidR="001E508E" w:rsidRDefault="001E508E" w:rsidP="001E508E">
      <w:pPr>
        <w:rPr>
          <w:rFonts w:ascii="Arial" w:hAnsi="Arial"/>
          <w:b/>
        </w:rPr>
      </w:pP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tabs>
          <w:tab w:val="left" w:pos="-1440"/>
          <w:tab w:val="left" w:pos="-720"/>
          <w:tab w:val="right" w:pos="630"/>
          <w:tab w:val="left" w:pos="864"/>
        </w:tabs>
        <w:spacing w:line="280" w:lineRule="exact"/>
        <w:jc w:val="both"/>
      </w:pPr>
      <w:r>
        <w:rPr>
          <w:b/>
          <w:u w:val="single"/>
        </w:rPr>
        <w:t>Accounting Information System and the Double-Entry Recording Process</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pStyle w:val="Review"/>
      </w:pPr>
      <w:r>
        <w:tab/>
      </w:r>
      <w:r>
        <w:t>1</w:t>
      </w:r>
      <w:r>
        <w:t>.</w:t>
      </w:r>
      <w:r>
        <w:tab/>
        <w:t xml:space="preserve">The accounting information system collects and processes transaction data and then disseminates the financial information to interested parties. To understand the accounting process, one must be aware of the basic terminology employed in the process. The basic terminology includes: </w:t>
      </w:r>
      <w:r>
        <w:rPr>
          <w:b/>
        </w:rPr>
        <w:t xml:space="preserve">event, transaction, account, real accounts, nominal accounts, ledger, journal, </w:t>
      </w:r>
      <w:proofErr w:type="gramStart"/>
      <w:r>
        <w:rPr>
          <w:b/>
        </w:rPr>
        <w:t>posting</w:t>
      </w:r>
      <w:proofErr w:type="gramEnd"/>
      <w:r>
        <w:rPr>
          <w:b/>
        </w:rPr>
        <w:t xml:space="preserve">, trial balance, adjusting entries, financial statements, </w:t>
      </w:r>
      <w:r>
        <w:t>and</w:t>
      </w:r>
      <w:r>
        <w:rPr>
          <w:b/>
        </w:rPr>
        <w:t xml:space="preserve"> closing entries.</w:t>
      </w:r>
      <w:r>
        <w:t xml:space="preserve"> These terms refer to the various activities that make up the </w:t>
      </w:r>
      <w:r>
        <w:rPr>
          <w:b/>
        </w:rPr>
        <w:t>accounting cycle.</w:t>
      </w:r>
      <w:r>
        <w:t xml:space="preserve"> As we review the steps in the accounting cycle, the individual terms will be defined.</w:t>
      </w:r>
    </w:p>
    <w:p w:rsidR="001E508E" w:rsidRDefault="001E508E" w:rsidP="001E508E">
      <w:pPr>
        <w:pStyle w:val="Review"/>
      </w:pPr>
    </w:p>
    <w:p w:rsidR="001E508E" w:rsidRDefault="001E508E" w:rsidP="001E508E">
      <w:pPr>
        <w:pStyle w:val="Review"/>
      </w:pPr>
      <w:r>
        <w:tab/>
      </w:r>
      <w:r>
        <w:t>2</w:t>
      </w:r>
      <w:r>
        <w:t>.</w:t>
      </w:r>
      <w:r>
        <w:tab/>
      </w:r>
      <w:r>
        <w:rPr>
          <w:b/>
        </w:rPr>
        <w:t xml:space="preserve">Double-entry accounting </w:t>
      </w:r>
      <w:r>
        <w:t xml:space="preserve">refers to the process used in recording transactions. The terms </w:t>
      </w:r>
      <w:r>
        <w:rPr>
          <w:b/>
        </w:rPr>
        <w:t xml:space="preserve">debit </w:t>
      </w:r>
      <w:r>
        <w:t xml:space="preserve">and </w:t>
      </w:r>
      <w:r>
        <w:rPr>
          <w:b/>
        </w:rPr>
        <w:t xml:space="preserve">credit </w:t>
      </w:r>
      <w:r>
        <w:t xml:space="preserve">are used in the accounting process to indicate the effect </w:t>
      </w:r>
      <w:r>
        <w:br/>
        <w:t>a transaction has on account balances. The debit side of any account is the left side; the right side is the credit side. Assets and expenses are increased by debits and decreased by credits. Liabilities, stockholders’ equity, and revenues are decreased by debits and increased by credits.</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tabs>
          <w:tab w:val="left" w:pos="-1440"/>
          <w:tab w:val="left" w:pos="-720"/>
          <w:tab w:val="right" w:pos="630"/>
          <w:tab w:val="left" w:pos="864"/>
        </w:tabs>
        <w:spacing w:line="280" w:lineRule="exact"/>
        <w:jc w:val="both"/>
        <w:rPr>
          <w:b/>
          <w:u w:val="single"/>
        </w:rPr>
      </w:pPr>
    </w:p>
    <w:p w:rsidR="001E508E" w:rsidRDefault="001E508E" w:rsidP="001E508E">
      <w:pPr>
        <w:tabs>
          <w:tab w:val="left" w:pos="-1440"/>
          <w:tab w:val="left" w:pos="-720"/>
          <w:tab w:val="right" w:pos="630"/>
          <w:tab w:val="left" w:pos="864"/>
        </w:tabs>
        <w:spacing w:line="280" w:lineRule="exact"/>
        <w:jc w:val="both"/>
      </w:pPr>
      <w:r>
        <w:rPr>
          <w:b/>
          <w:u w:val="single"/>
        </w:rPr>
        <w:t>The Accounting Cycle</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pStyle w:val="Review"/>
      </w:pPr>
      <w:r>
        <w:tab/>
      </w:r>
      <w:r>
        <w:t>3</w:t>
      </w:r>
      <w:r>
        <w:t>.</w:t>
      </w:r>
      <w:r>
        <w:tab/>
        <w:t>In a double-entry system, for every debit there must be a credit and vice-versa. This leads us to the basic accounting equation: Assets = Liabilities + Stockholders’ Equity.</w:t>
      </w:r>
    </w:p>
    <w:p w:rsidR="001E508E" w:rsidRDefault="001E508E" w:rsidP="001E508E">
      <w:pPr>
        <w:pStyle w:val="Review"/>
      </w:pPr>
    </w:p>
    <w:p w:rsidR="001E508E" w:rsidRDefault="001E508E" w:rsidP="001E508E">
      <w:pPr>
        <w:pStyle w:val="Review"/>
      </w:pPr>
      <w:r>
        <w:tab/>
      </w:r>
      <w:r>
        <w:t>4</w:t>
      </w:r>
      <w:r>
        <w:t>.</w:t>
      </w:r>
      <w:r>
        <w:tab/>
        <w:t xml:space="preserve">The first step in the accounting cycle is </w:t>
      </w:r>
      <w:r>
        <w:rPr>
          <w:b/>
        </w:rPr>
        <w:t>analysis of transactions and selected other events.</w:t>
      </w:r>
      <w:r>
        <w:t xml:space="preserve"> The purpose of this analysis is to determine which events represent transactions that should be recorded.</w:t>
      </w:r>
    </w:p>
    <w:p w:rsidR="001E508E" w:rsidRDefault="001E508E" w:rsidP="001E508E">
      <w:pPr>
        <w:pStyle w:val="Review"/>
      </w:pPr>
    </w:p>
    <w:p w:rsidR="001E508E" w:rsidRDefault="001E508E" w:rsidP="001E508E">
      <w:pPr>
        <w:pStyle w:val="Review"/>
      </w:pPr>
      <w:r>
        <w:tab/>
      </w:r>
      <w:r>
        <w:t>5</w:t>
      </w:r>
      <w:r>
        <w:t>.</w:t>
      </w:r>
      <w:r>
        <w:tab/>
        <w:t xml:space="preserve">Events can be classified as </w:t>
      </w:r>
      <w:r>
        <w:rPr>
          <w:b/>
        </w:rPr>
        <w:t xml:space="preserve">external </w:t>
      </w:r>
      <w:r>
        <w:t xml:space="preserve">or </w:t>
      </w:r>
      <w:r>
        <w:rPr>
          <w:b/>
        </w:rPr>
        <w:t>internal.</w:t>
      </w:r>
      <w:r>
        <w:t xml:space="preserve"> External events are those between an entity and its environment, whereas internal events relate to transactions totally within an entity.</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tabs>
          <w:tab w:val="left" w:pos="-1440"/>
          <w:tab w:val="left" w:pos="-720"/>
          <w:tab w:val="right" w:pos="630"/>
          <w:tab w:val="left" w:pos="864"/>
        </w:tabs>
        <w:spacing w:line="280" w:lineRule="exact"/>
        <w:jc w:val="both"/>
        <w:rPr>
          <w:b/>
          <w:u w:val="single"/>
        </w:rPr>
      </w:pPr>
      <w:r>
        <w:rPr>
          <w:b/>
          <w:u w:val="single"/>
        </w:rPr>
        <w:br w:type="page"/>
      </w:r>
    </w:p>
    <w:p w:rsidR="001E508E" w:rsidRDefault="001E508E" w:rsidP="001E508E">
      <w:pPr>
        <w:tabs>
          <w:tab w:val="left" w:pos="-1440"/>
          <w:tab w:val="left" w:pos="-720"/>
          <w:tab w:val="right" w:pos="630"/>
          <w:tab w:val="left" w:pos="864"/>
        </w:tabs>
        <w:spacing w:line="280" w:lineRule="exact"/>
        <w:jc w:val="both"/>
        <w:rPr>
          <w:b/>
          <w:u w:val="single"/>
        </w:rPr>
      </w:pPr>
    </w:p>
    <w:p w:rsidR="001E508E" w:rsidRDefault="001E508E" w:rsidP="001E508E">
      <w:pPr>
        <w:tabs>
          <w:tab w:val="left" w:pos="-1440"/>
          <w:tab w:val="left" w:pos="-720"/>
          <w:tab w:val="right" w:pos="630"/>
          <w:tab w:val="left" w:pos="864"/>
        </w:tabs>
        <w:spacing w:line="280" w:lineRule="exact"/>
        <w:jc w:val="both"/>
      </w:pPr>
      <w:r>
        <w:rPr>
          <w:b/>
          <w:u w:val="single"/>
        </w:rPr>
        <w:t>Journalizing</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pStyle w:val="Review"/>
      </w:pPr>
      <w:r>
        <w:tab/>
      </w:r>
      <w:r>
        <w:t>6</w:t>
      </w:r>
      <w:r>
        <w:t>.</w:t>
      </w:r>
      <w:r>
        <w:tab/>
        <w:t>Transactions are initially recorded in a</w:t>
      </w:r>
      <w:r>
        <w:rPr>
          <w:b/>
        </w:rPr>
        <w:t xml:space="preserve"> journal, </w:t>
      </w:r>
      <w:r>
        <w:t xml:space="preserve">sometimes referred to as </w:t>
      </w:r>
      <w:r>
        <w:rPr>
          <w:b/>
        </w:rPr>
        <w:t xml:space="preserve">the </w:t>
      </w:r>
      <w:r>
        <w:rPr>
          <w:b/>
          <w:spacing w:val="-2"/>
        </w:rPr>
        <w:t>book of original entry.</w:t>
      </w:r>
      <w:r>
        <w:rPr>
          <w:spacing w:val="-2"/>
        </w:rPr>
        <w:t xml:space="preserve"> A </w:t>
      </w:r>
      <w:r>
        <w:rPr>
          <w:b/>
          <w:spacing w:val="-2"/>
        </w:rPr>
        <w:t xml:space="preserve">general journal </w:t>
      </w:r>
      <w:r>
        <w:rPr>
          <w:spacing w:val="-2"/>
        </w:rPr>
        <w:t xml:space="preserve">is merely a chronological listing of transactions </w:t>
      </w:r>
      <w:r>
        <w:t xml:space="preserve">expressed in terms of debits and credits to particular accounts. No distinction is made in </w:t>
      </w:r>
      <w:r>
        <w:br/>
        <w:t xml:space="preserve">a general journal concerning the type of transaction involved. In addition to a general journal, </w:t>
      </w:r>
      <w:r>
        <w:rPr>
          <w:b/>
        </w:rPr>
        <w:t xml:space="preserve">specialized journals </w:t>
      </w:r>
      <w:r>
        <w:t>are used to accumulate transactions possessing common characteristics.</w:t>
      </w:r>
    </w:p>
    <w:p w:rsidR="001E508E" w:rsidRDefault="001E508E" w:rsidP="001E508E">
      <w:pPr>
        <w:tabs>
          <w:tab w:val="left" w:pos="-1440"/>
          <w:tab w:val="left" w:pos="-720"/>
          <w:tab w:val="right" w:pos="630"/>
          <w:tab w:val="left" w:pos="864"/>
        </w:tabs>
        <w:spacing w:line="280" w:lineRule="exact"/>
        <w:jc w:val="both"/>
        <w:rPr>
          <w:b/>
          <w:u w:val="single"/>
        </w:rPr>
      </w:pPr>
    </w:p>
    <w:p w:rsidR="001E508E" w:rsidRDefault="001E508E" w:rsidP="001E508E">
      <w:pPr>
        <w:tabs>
          <w:tab w:val="left" w:pos="-1440"/>
          <w:tab w:val="left" w:pos="-720"/>
          <w:tab w:val="right" w:pos="630"/>
          <w:tab w:val="left" w:pos="864"/>
        </w:tabs>
        <w:spacing w:line="280" w:lineRule="exact"/>
        <w:jc w:val="both"/>
        <w:rPr>
          <w:b/>
          <w:u w:val="single"/>
        </w:rPr>
      </w:pPr>
    </w:p>
    <w:p w:rsidR="001E508E" w:rsidRDefault="001E508E" w:rsidP="001E508E">
      <w:pPr>
        <w:tabs>
          <w:tab w:val="left" w:pos="-1440"/>
          <w:tab w:val="left" w:pos="-720"/>
          <w:tab w:val="right" w:pos="630"/>
          <w:tab w:val="left" w:pos="864"/>
        </w:tabs>
        <w:spacing w:line="280" w:lineRule="exact"/>
        <w:jc w:val="both"/>
      </w:pPr>
      <w:r>
        <w:rPr>
          <w:b/>
          <w:u w:val="single"/>
        </w:rPr>
        <w:t>Posting</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pStyle w:val="Review"/>
      </w:pPr>
      <w:r>
        <w:tab/>
      </w:r>
      <w:r>
        <w:t>7</w:t>
      </w:r>
      <w:r>
        <w:t>.</w:t>
      </w:r>
      <w:r>
        <w:tab/>
      </w:r>
      <w:r>
        <w:rPr>
          <w:spacing w:val="-2"/>
        </w:rPr>
        <w:t xml:space="preserve">The next step in the accounting cycle involves transferring amounts entered in the journal to the </w:t>
      </w:r>
      <w:r>
        <w:rPr>
          <w:b/>
          <w:spacing w:val="-2"/>
        </w:rPr>
        <w:t>general ledger.</w:t>
      </w:r>
      <w:r>
        <w:rPr>
          <w:spacing w:val="-2"/>
        </w:rPr>
        <w:t xml:space="preserve"> The ledger is a book that usually contains a separate page for each account. Transferring amounts from a journal to the ledger is called </w:t>
      </w:r>
      <w:r>
        <w:rPr>
          <w:b/>
          <w:spacing w:val="-2"/>
        </w:rPr>
        <w:t>posting.</w:t>
      </w:r>
      <w:r>
        <w:rPr>
          <w:spacing w:val="-2"/>
        </w:rPr>
        <w:t xml:space="preserve"> Transactions recorded in a general journal must be posted individually, whereas entries made in specialized journals are generally posted by columnar total.</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tabs>
          <w:tab w:val="left" w:pos="-1440"/>
          <w:tab w:val="left" w:pos="-720"/>
          <w:tab w:val="right" w:pos="630"/>
          <w:tab w:val="left" w:pos="864"/>
        </w:tabs>
        <w:spacing w:line="280" w:lineRule="exact"/>
        <w:jc w:val="both"/>
        <w:rPr>
          <w:b/>
          <w:u w:val="single"/>
        </w:rPr>
      </w:pPr>
    </w:p>
    <w:p w:rsidR="001E508E" w:rsidRDefault="001E508E" w:rsidP="001E508E">
      <w:pPr>
        <w:tabs>
          <w:tab w:val="left" w:pos="-1440"/>
          <w:tab w:val="left" w:pos="-720"/>
          <w:tab w:val="right" w:pos="630"/>
          <w:tab w:val="left" w:pos="864"/>
        </w:tabs>
        <w:spacing w:line="280" w:lineRule="exact"/>
        <w:jc w:val="both"/>
      </w:pPr>
      <w:r>
        <w:rPr>
          <w:b/>
          <w:u w:val="single"/>
        </w:rPr>
        <w:t>Trial Balance</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pStyle w:val="Review"/>
      </w:pPr>
      <w:r>
        <w:tab/>
      </w:r>
      <w:r>
        <w:t>8</w:t>
      </w:r>
      <w:r>
        <w:t>.</w:t>
      </w:r>
      <w:r>
        <w:tab/>
      </w:r>
      <w:r>
        <w:rPr>
          <w:spacing w:val="-2"/>
        </w:rPr>
        <w:t xml:space="preserve">The next step in the accounting cycle is the preparation of a </w:t>
      </w:r>
      <w:r>
        <w:rPr>
          <w:b/>
          <w:spacing w:val="-2"/>
        </w:rPr>
        <w:t xml:space="preserve">trial balance. </w:t>
      </w:r>
      <w:r>
        <w:rPr>
          <w:spacing w:val="-2"/>
        </w:rPr>
        <w:t xml:space="preserve">A trial balance is </w:t>
      </w:r>
      <w:r>
        <w:t>a list of all open accounts in the general ledger and their balances. An entity may prepare a trial balance at any time in the accounting cycle. A trial balance prepared after posting has been completed serves to check the mechanical accuracy of the posting process and provides a listing of accounts to be used in preparing financial statements.</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tabs>
          <w:tab w:val="left" w:pos="-1440"/>
          <w:tab w:val="left" w:pos="-720"/>
          <w:tab w:val="right" w:pos="630"/>
          <w:tab w:val="left" w:pos="864"/>
        </w:tabs>
        <w:spacing w:line="280" w:lineRule="exact"/>
        <w:jc w:val="both"/>
        <w:rPr>
          <w:b/>
          <w:u w:val="single"/>
        </w:rPr>
      </w:pPr>
    </w:p>
    <w:p w:rsidR="001E508E" w:rsidRDefault="001E508E" w:rsidP="001E508E">
      <w:pPr>
        <w:tabs>
          <w:tab w:val="left" w:pos="-1440"/>
          <w:tab w:val="left" w:pos="-720"/>
          <w:tab w:val="right" w:pos="630"/>
          <w:tab w:val="left" w:pos="864"/>
        </w:tabs>
        <w:spacing w:line="280" w:lineRule="exact"/>
        <w:jc w:val="both"/>
      </w:pPr>
      <w:bookmarkStart w:id="0" w:name="_GoBack"/>
      <w:bookmarkEnd w:id="0"/>
      <w:r>
        <w:rPr>
          <w:b/>
          <w:u w:val="single"/>
        </w:rPr>
        <w:t>Adjusting Entries</w:t>
      </w:r>
    </w:p>
    <w:p w:rsidR="001E508E" w:rsidRDefault="001E508E" w:rsidP="001E508E">
      <w:pPr>
        <w:tabs>
          <w:tab w:val="left" w:pos="-1440"/>
          <w:tab w:val="left" w:pos="-720"/>
          <w:tab w:val="right" w:pos="630"/>
          <w:tab w:val="left" w:pos="864"/>
        </w:tabs>
        <w:spacing w:line="280" w:lineRule="exact"/>
        <w:jc w:val="both"/>
      </w:pPr>
    </w:p>
    <w:p w:rsidR="001E508E" w:rsidRDefault="001E508E" w:rsidP="001E508E">
      <w:pPr>
        <w:pStyle w:val="Review"/>
      </w:pPr>
      <w:r>
        <w:tab/>
      </w:r>
      <w:r>
        <w:t>9</w:t>
      </w:r>
      <w:r>
        <w:t>.</w:t>
      </w:r>
      <w:r>
        <w:tab/>
        <w:t xml:space="preserve">Preparation of </w:t>
      </w:r>
      <w:r>
        <w:rPr>
          <w:b/>
        </w:rPr>
        <w:t xml:space="preserve">adjusting journal entries </w:t>
      </w:r>
      <w:r>
        <w:t xml:space="preserve">is the next step in the accounting cycle. Adjusting entries are entries made at the end of accounting period to bring all accounts up to date on an accrual accounting basis so that correct financial statements </w:t>
      </w:r>
      <w:r>
        <w:rPr>
          <w:spacing w:val="-2"/>
        </w:rPr>
        <w:t xml:space="preserve">can be prepared. Adjusting entries are necessary to achieve a proper matching of revenues </w:t>
      </w:r>
      <w:r>
        <w:t xml:space="preserve">and expenses in the determination of net income for the current period and to achieve an accurate statement of the assets and equities existing at the end of the period. One common characteristic of adjusting entries is that they affect at least </w:t>
      </w:r>
      <w:r>
        <w:rPr>
          <w:b/>
        </w:rPr>
        <w:t xml:space="preserve">one real account </w:t>
      </w:r>
      <w:r>
        <w:t xml:space="preserve">(asset or liability account) and </w:t>
      </w:r>
      <w:r>
        <w:rPr>
          <w:b/>
        </w:rPr>
        <w:t xml:space="preserve">one nominal account </w:t>
      </w:r>
      <w:r>
        <w:t>(revenue or expense account</w:t>
      </w:r>
      <w:r>
        <w:rPr>
          <w:spacing w:val="-2"/>
        </w:rPr>
        <w:t xml:space="preserve">). Adjusting entries can be classified as: </w:t>
      </w:r>
      <w:r>
        <w:rPr>
          <w:b/>
          <w:spacing w:val="-2"/>
        </w:rPr>
        <w:t>(1) deferrals (prepaid expenses, unearned revenues)</w:t>
      </w:r>
      <w:r>
        <w:rPr>
          <w:b/>
        </w:rPr>
        <w:t xml:space="preserve">, </w:t>
      </w:r>
      <w:r>
        <w:t>or</w:t>
      </w:r>
      <w:r>
        <w:rPr>
          <w:b/>
        </w:rPr>
        <w:t xml:space="preserve"> (2) accruals (accrued revenues</w:t>
      </w:r>
      <w:proofErr w:type="gramStart"/>
      <w:r>
        <w:rPr>
          <w:b/>
        </w:rPr>
        <w:t xml:space="preserve">, </w:t>
      </w:r>
      <w:r>
        <w:t xml:space="preserve"> </w:t>
      </w:r>
      <w:r>
        <w:rPr>
          <w:b/>
        </w:rPr>
        <w:t>accrued</w:t>
      </w:r>
      <w:proofErr w:type="gramEnd"/>
      <w:r>
        <w:rPr>
          <w:b/>
        </w:rPr>
        <w:t xml:space="preserve"> expenses).</w:t>
      </w:r>
    </w:p>
    <w:p w:rsidR="001E508E" w:rsidRDefault="001E508E" w:rsidP="001E508E">
      <w:pPr>
        <w:pStyle w:val="Review"/>
      </w:pPr>
    </w:p>
    <w:p w:rsidR="001E508E" w:rsidRDefault="001E508E" w:rsidP="001E508E">
      <w:pPr>
        <w:pStyle w:val="Review"/>
      </w:pPr>
      <w:r>
        <w:lastRenderedPageBreak/>
        <w:tab/>
      </w:r>
      <w:r>
        <w:t>10</w:t>
      </w:r>
      <w:r>
        <w:t>.</w:t>
      </w:r>
      <w:r>
        <w:tab/>
        <w:t>Prepaid expenses and unearned revenues refer to situations where cash has been paid or received but the corresponding expense or revenue will not be recognized until a future period. Accrued revenues and accrued expenses are revenues and expenses recognized in the current period for which the corresponding payment or receipt of cash is to occur in a future period. Estimated items are expenses such as bad debts and depreciation whose amounts are a function of unknown future events or developments.</w:t>
      </w:r>
    </w:p>
    <w:sectPr w:rsidR="001E5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08E"/>
    <w:rsid w:val="001E508E"/>
    <w:rsid w:val="0032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08E"/>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1E508E"/>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1E508E"/>
    <w:pPr>
      <w:jc w:val="center"/>
    </w:pPr>
    <w:rPr>
      <w:b/>
      <w:sz w:val="48"/>
    </w:rPr>
  </w:style>
  <w:style w:type="character" w:customStyle="1" w:styleId="TitleChar">
    <w:name w:val="Title Char"/>
    <w:basedOn w:val="DefaultParagraphFont"/>
    <w:link w:val="Title"/>
    <w:rsid w:val="001E508E"/>
    <w:rPr>
      <w:rFonts w:ascii="Helvetica" w:eastAsia="Times New Roman" w:hAnsi="Helvetica" w:cs="Times New Roman"/>
      <w:b/>
      <w:sz w:val="48"/>
      <w:szCs w:val="20"/>
    </w:rPr>
  </w:style>
  <w:style w:type="paragraph" w:customStyle="1" w:styleId="Review">
    <w:name w:val="Review"/>
    <w:basedOn w:val="BlockText"/>
    <w:rsid w:val="001E508E"/>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1E508E"/>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1E508E"/>
    <w:pPr>
      <w:jc w:val="center"/>
    </w:pPr>
    <w:rPr>
      <w:rFonts w:ascii="Arial" w:hAnsi="Arial"/>
      <w:b/>
    </w:rPr>
  </w:style>
  <w:style w:type="character" w:customStyle="1" w:styleId="SubtitleChar">
    <w:name w:val="Subtitle Char"/>
    <w:basedOn w:val="DefaultParagraphFont"/>
    <w:link w:val="Subtitle"/>
    <w:rsid w:val="001E508E"/>
    <w:rPr>
      <w:rFonts w:ascii="Arial" w:eastAsia="Times New Roman" w:hAnsi="Arial" w:cs="Times New Roman"/>
      <w:b/>
      <w:sz w:val="24"/>
      <w:szCs w:val="20"/>
    </w:rPr>
  </w:style>
  <w:style w:type="paragraph" w:styleId="BlockText">
    <w:name w:val="Block Text"/>
    <w:basedOn w:val="Normal"/>
    <w:uiPriority w:val="99"/>
    <w:semiHidden/>
    <w:unhideWhenUsed/>
    <w:rsid w:val="001E508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08E"/>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1E508E"/>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1E508E"/>
    <w:pPr>
      <w:jc w:val="center"/>
    </w:pPr>
    <w:rPr>
      <w:b/>
      <w:sz w:val="48"/>
    </w:rPr>
  </w:style>
  <w:style w:type="character" w:customStyle="1" w:styleId="TitleChar">
    <w:name w:val="Title Char"/>
    <w:basedOn w:val="DefaultParagraphFont"/>
    <w:link w:val="Title"/>
    <w:rsid w:val="001E508E"/>
    <w:rPr>
      <w:rFonts w:ascii="Helvetica" w:eastAsia="Times New Roman" w:hAnsi="Helvetica" w:cs="Times New Roman"/>
      <w:b/>
      <w:sz w:val="48"/>
      <w:szCs w:val="20"/>
    </w:rPr>
  </w:style>
  <w:style w:type="paragraph" w:customStyle="1" w:styleId="Review">
    <w:name w:val="Review"/>
    <w:basedOn w:val="BlockText"/>
    <w:rsid w:val="001E508E"/>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1E508E"/>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1E508E"/>
    <w:pPr>
      <w:jc w:val="center"/>
    </w:pPr>
    <w:rPr>
      <w:rFonts w:ascii="Arial" w:hAnsi="Arial"/>
      <w:b/>
    </w:rPr>
  </w:style>
  <w:style w:type="character" w:customStyle="1" w:styleId="SubtitleChar">
    <w:name w:val="Subtitle Char"/>
    <w:basedOn w:val="DefaultParagraphFont"/>
    <w:link w:val="Subtitle"/>
    <w:rsid w:val="001E508E"/>
    <w:rPr>
      <w:rFonts w:ascii="Arial" w:eastAsia="Times New Roman" w:hAnsi="Arial" w:cs="Times New Roman"/>
      <w:b/>
      <w:sz w:val="24"/>
      <w:szCs w:val="20"/>
    </w:rPr>
  </w:style>
  <w:style w:type="paragraph" w:styleId="BlockText">
    <w:name w:val="Block Text"/>
    <w:basedOn w:val="Normal"/>
    <w:uiPriority w:val="99"/>
    <w:semiHidden/>
    <w:unhideWhenUsed/>
    <w:rsid w:val="001E508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2012-12-30T15:12:00Z</dcterms:created>
  <dcterms:modified xsi:type="dcterms:W3CDTF">2012-12-30T15:15:00Z</dcterms:modified>
</cp:coreProperties>
</file>