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E754D" w:rsidP="000257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Financial Management in the International Business</w:t>
      </w:r>
    </w:p>
    <w:p w:rsidR="000D064E" w:rsidRPr="000D064E" w:rsidRDefault="000D064E" w:rsidP="000257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Lecture 26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Financial management involves three sets of decisions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1.  Investment decisions – decisions about what to finance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2. Financing decisions – decisions about how to finance those decisions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3. Money management decisions – decisions about how to manage the firm’s financial resources most efficiently </w:t>
      </w:r>
    </w:p>
    <w:p w:rsidR="00000000" w:rsidRPr="000D064E" w:rsidRDefault="002E754D" w:rsidP="000257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These decisions are more complex in international business because of the different c</w:t>
      </w:r>
      <w:r w:rsidRPr="000D064E">
        <w:rPr>
          <w:rFonts w:ascii="Times New Roman" w:hAnsi="Times New Roman" w:cs="Times New Roman"/>
          <w:sz w:val="24"/>
          <w:szCs w:val="24"/>
        </w:rPr>
        <w:t xml:space="preserve">urrencies, tax regimes, regulations on capital flows, economic and political risk, and so on between countries </w:t>
      </w:r>
    </w:p>
    <w:p w:rsidR="00000000" w:rsidRPr="000D064E" w:rsidRDefault="002E754D" w:rsidP="000257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Good financial management can be a source of competitive advantage</w:t>
      </w:r>
    </w:p>
    <w:p w:rsidR="00000000" w:rsidRPr="000D064E" w:rsidRDefault="002E754D" w:rsidP="0002570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Firms with good financial management can reduce the costs of </w:t>
      </w:r>
      <w:r w:rsidRPr="000D064E">
        <w:rPr>
          <w:rFonts w:ascii="Times New Roman" w:hAnsi="Times New Roman" w:cs="Times New Roman"/>
          <w:sz w:val="24"/>
          <w:szCs w:val="24"/>
        </w:rPr>
        <w:t xml:space="preserve">creating value and add value by improving customer service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Investment Decisions</w:t>
      </w:r>
    </w:p>
    <w:p w:rsidR="00000000" w:rsidRPr="000D064E" w:rsidRDefault="002E754D" w:rsidP="0002570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Financial managers must quantify the benefits, costs, and risks associated with an investment in a foreign country</w:t>
      </w:r>
    </w:p>
    <w:p w:rsidR="00000000" w:rsidRPr="000D064E" w:rsidRDefault="002E754D" w:rsidP="0002570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To do this, managers use capital budgeting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Capital Budgeting</w:t>
      </w:r>
    </w:p>
    <w:p w:rsidR="000D064E" w:rsidRPr="000D064E" w:rsidRDefault="002E754D" w:rsidP="0002570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Capital budgeting</w:t>
      </w:r>
      <w:r w:rsidRPr="000D064E">
        <w:rPr>
          <w:rFonts w:ascii="Times New Roman" w:hAnsi="Times New Roman" w:cs="Times New Roman"/>
          <w:sz w:val="24"/>
          <w:szCs w:val="24"/>
        </w:rPr>
        <w:t xml:space="preserve"> quantifies the benefits, costs, an</w:t>
      </w:r>
      <w:r w:rsidRPr="000D064E">
        <w:rPr>
          <w:rFonts w:ascii="Times New Roman" w:hAnsi="Times New Roman" w:cs="Times New Roman"/>
          <w:sz w:val="24"/>
          <w:szCs w:val="24"/>
        </w:rPr>
        <w:t>d risks of an investment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This involves estimating the cash flows associated with the project over time, and then discounting them to determine their net present value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If the net present value of the discounted cash flows is greater than zero, the firm sh</w:t>
      </w:r>
      <w:r w:rsidRPr="000D064E">
        <w:rPr>
          <w:rFonts w:ascii="Times New Roman" w:hAnsi="Times New Roman" w:cs="Times New Roman"/>
          <w:sz w:val="24"/>
          <w:szCs w:val="24"/>
        </w:rPr>
        <w:t>ould go ahead with the project</w:t>
      </w:r>
      <w:r w:rsidR="000D064E" w:rsidRPr="000D064E">
        <w:rPr>
          <w:rFonts w:ascii="Times New Roman" w:hAnsi="Times New Roman" w:cs="Times New Roman"/>
          <w:sz w:val="24"/>
          <w:szCs w:val="24"/>
        </w:rPr>
        <w:t>. Capital budgeting is complicated in international business:</w:t>
      </w:r>
    </w:p>
    <w:p w:rsidR="00000000" w:rsidRPr="000D064E" w:rsidRDefault="002E754D" w:rsidP="000257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because a distinction must be made between cash flows to the project and cash flows to the parent company</w:t>
      </w:r>
    </w:p>
    <w:p w:rsidR="00000000" w:rsidRPr="000D064E" w:rsidRDefault="002E754D" w:rsidP="000257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by political and economic risk</w:t>
      </w:r>
    </w:p>
    <w:p w:rsidR="00000000" w:rsidRPr="000D064E" w:rsidRDefault="002E754D" w:rsidP="000257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because the connection between cash flows to the parent and the source of financing must be recognized    </w:t>
      </w:r>
    </w:p>
    <w:p w:rsidR="00000000" w:rsidRPr="000D064E" w:rsidRDefault="002E754D" w:rsidP="0002570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Project </w:t>
      </w:r>
      <w:r w:rsidR="00025705" w:rsidRPr="000D064E">
        <w:rPr>
          <w:rFonts w:ascii="Times New Roman" w:hAnsi="Times New Roman" w:cs="Times New Roman"/>
          <w:b/>
          <w:sz w:val="24"/>
          <w:szCs w:val="24"/>
        </w:rPr>
        <w:t>and</w:t>
      </w:r>
      <w:r w:rsidRPr="000D064E">
        <w:rPr>
          <w:rFonts w:ascii="Times New Roman" w:hAnsi="Times New Roman" w:cs="Times New Roman"/>
          <w:b/>
          <w:sz w:val="24"/>
          <w:szCs w:val="24"/>
        </w:rPr>
        <w:t xml:space="preserve"> Parent Cash Flows</w:t>
      </w:r>
    </w:p>
    <w:p w:rsidR="00000000" w:rsidRPr="000D064E" w:rsidRDefault="002E754D" w:rsidP="000257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Cash flows to the project and cash flows to the parent company are not necessarily the same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Cash flows to the parent</w:t>
      </w:r>
      <w:r w:rsidRPr="000D064E">
        <w:rPr>
          <w:rFonts w:ascii="Times New Roman" w:hAnsi="Times New Roman" w:cs="Times New Roman"/>
          <w:sz w:val="24"/>
          <w:szCs w:val="24"/>
        </w:rPr>
        <w:t xml:space="preserve"> may be lower for various reasons including host country limits on the repatriation of profits, host country local reinvestment requirements, and so on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For the parent company, the key figure is the cash flows it will receive, not the cash flows the projec</w:t>
      </w:r>
      <w:r w:rsidRPr="000D064E">
        <w:rPr>
          <w:rFonts w:ascii="Times New Roman" w:hAnsi="Times New Roman" w:cs="Times New Roman"/>
          <w:sz w:val="24"/>
          <w:szCs w:val="24"/>
        </w:rPr>
        <w:t xml:space="preserve">t generates because received cash flows are the basis for dividends, other investments, repayment of debt, and so on   </w:t>
      </w:r>
    </w:p>
    <w:p w:rsidR="00000000" w:rsidRPr="000D064E" w:rsidRDefault="002E754D" w:rsidP="0002570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 xml:space="preserve">Adjusting For Political </w:t>
      </w:r>
      <w:r w:rsidR="000D064E" w:rsidRPr="000D064E">
        <w:rPr>
          <w:rFonts w:ascii="Times New Roman" w:hAnsi="Times New Roman" w:cs="Times New Roman"/>
          <w:b/>
          <w:sz w:val="24"/>
          <w:szCs w:val="24"/>
        </w:rPr>
        <w:t>and</w:t>
      </w:r>
      <w:r w:rsidRPr="000D064E">
        <w:rPr>
          <w:rFonts w:ascii="Times New Roman" w:hAnsi="Times New Roman" w:cs="Times New Roman"/>
          <w:b/>
          <w:sz w:val="24"/>
          <w:szCs w:val="24"/>
        </w:rPr>
        <w:t xml:space="preserve"> Economic Risk</w:t>
      </w:r>
    </w:p>
    <w:p w:rsidR="00000000" w:rsidRPr="000D064E" w:rsidRDefault="002E754D" w:rsidP="00025705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The analysis of a foreign investment </w:t>
      </w:r>
      <w:r w:rsidRPr="000D064E">
        <w:rPr>
          <w:rFonts w:ascii="Times New Roman" w:hAnsi="Times New Roman" w:cs="Times New Roman"/>
          <w:sz w:val="24"/>
          <w:szCs w:val="24"/>
        </w:rPr>
        <w:t>opportunity includes an assessment of political and economic risk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Political risk</w:t>
      </w:r>
      <w:r w:rsidRPr="000D064E">
        <w:rPr>
          <w:rFonts w:ascii="Times New Roman" w:hAnsi="Times New Roman" w:cs="Times New Roman"/>
          <w:sz w:val="24"/>
          <w:szCs w:val="24"/>
        </w:rPr>
        <w:t xml:space="preserve"> is the likelihood that political forces will cause drastic changes in a country’s business environment that hurt the profit and other goals of a business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Political risk is h</w:t>
      </w:r>
      <w:r w:rsidRPr="000D064E">
        <w:rPr>
          <w:rFonts w:ascii="Times New Roman" w:hAnsi="Times New Roman" w:cs="Times New Roman"/>
          <w:sz w:val="24"/>
          <w:szCs w:val="24"/>
        </w:rPr>
        <w:t>igher in countries with social unrest or disorder, or where the nature of the society increases the chance for social unrest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Political change can result in the expropriation of a firm’s assets, or complete economic collapse that renders a firm’s assets wo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rthless. </w:t>
      </w:r>
      <w:r w:rsidRPr="000D064E">
        <w:rPr>
          <w:rFonts w:ascii="Times New Roman" w:hAnsi="Times New Roman" w:cs="Times New Roman"/>
          <w:sz w:val="24"/>
          <w:szCs w:val="24"/>
        </w:rPr>
        <w:t>Economic risk</w:t>
      </w:r>
      <w:r w:rsidRPr="000D064E">
        <w:rPr>
          <w:rFonts w:ascii="Times New Roman" w:hAnsi="Times New Roman" w:cs="Times New Roman"/>
          <w:sz w:val="24"/>
          <w:szCs w:val="24"/>
        </w:rPr>
        <w:t xml:space="preserve"> is the likelihood that economic mismanagement will cause drastic changes in a country’s business environment that hurt the profi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t and other goals of a business. </w:t>
      </w:r>
      <w:r w:rsidRPr="000D064E">
        <w:rPr>
          <w:rFonts w:ascii="Times New Roman" w:hAnsi="Times New Roman" w:cs="Times New Roman"/>
          <w:sz w:val="24"/>
          <w:szCs w:val="24"/>
        </w:rPr>
        <w:t>Typically, the biggest econ</w:t>
      </w:r>
      <w:r w:rsidRPr="000D064E">
        <w:rPr>
          <w:rFonts w:ascii="Times New Roman" w:hAnsi="Times New Roman" w:cs="Times New Roman"/>
          <w:sz w:val="24"/>
          <w:szCs w:val="24"/>
        </w:rPr>
        <w:t>omic risk is inflation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Price inflation is reflected in falling currency values and lower project cash flows</w:t>
      </w:r>
      <w:r w:rsid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064E" w:rsidRPr="000D064E" w:rsidRDefault="000D064E" w:rsidP="0002570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analyzing foreign investment opportunities can treat risk:</w:t>
      </w:r>
    </w:p>
    <w:p w:rsidR="00000000" w:rsidRPr="000D064E" w:rsidRDefault="002E754D" w:rsidP="0002570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by raising the discount rate in coun</w:t>
      </w:r>
      <w:r w:rsidRPr="000D064E">
        <w:rPr>
          <w:rFonts w:ascii="Times New Roman" w:hAnsi="Times New Roman" w:cs="Times New Roman"/>
          <w:sz w:val="24"/>
          <w:szCs w:val="24"/>
        </w:rPr>
        <w:t>tries where political and economic risk is high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i/>
          <w:iCs/>
          <w:sz w:val="24"/>
          <w:szCs w:val="24"/>
        </w:rPr>
        <w:t>Or</w:t>
      </w:r>
    </w:p>
    <w:p w:rsidR="00000000" w:rsidRPr="000D064E" w:rsidRDefault="002E754D" w:rsidP="00025705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by lowering future cash flow estimates to account for adverse political or economic changes that could occur in the future 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Financing Decisions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must consider two factors when considering financing options:</w:t>
      </w:r>
    </w:p>
    <w:p w:rsidR="00000000" w:rsidRPr="000D064E" w:rsidRDefault="002E754D" w:rsidP="00025705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how the foreign investment will be financed </w:t>
      </w:r>
    </w:p>
    <w:p w:rsidR="000D064E" w:rsidRPr="000D064E" w:rsidRDefault="000D064E" w:rsidP="0002570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how the financial structure of the foreign affiliate should be configured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064E">
        <w:rPr>
          <w:rFonts w:ascii="Times New Roman" w:hAnsi="Times New Roman" w:cs="Times New Roman"/>
          <w:b/>
          <w:i/>
          <w:sz w:val="24"/>
          <w:szCs w:val="24"/>
        </w:rPr>
        <w:t xml:space="preserve">Source </w:t>
      </w:r>
      <w:r w:rsidR="000D064E" w:rsidRPr="000D064E">
        <w:rPr>
          <w:rFonts w:ascii="Times New Roman" w:hAnsi="Times New Roman" w:cs="Times New Roman"/>
          <w:b/>
          <w:i/>
          <w:sz w:val="24"/>
          <w:szCs w:val="24"/>
        </w:rPr>
        <w:t>of</w:t>
      </w:r>
      <w:r w:rsidRPr="000D064E">
        <w:rPr>
          <w:rFonts w:ascii="Times New Roman" w:hAnsi="Times New Roman" w:cs="Times New Roman"/>
          <w:b/>
          <w:i/>
          <w:sz w:val="24"/>
          <w:szCs w:val="24"/>
        </w:rPr>
        <w:t xml:space="preserve"> Financing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using external funding may want to borrow from the lowest cost source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However, some governments prevent this by requiring local debt or equity financing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 xml:space="preserve">Firms that anticipate a depreciation of the local currency, may prefer local debt financing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064E">
        <w:rPr>
          <w:rFonts w:ascii="Times New Roman" w:hAnsi="Times New Roman" w:cs="Times New Roman"/>
          <w:b/>
          <w:i/>
          <w:sz w:val="24"/>
          <w:szCs w:val="24"/>
        </w:rPr>
        <w:t>Financial Structure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The financial structure (debt versus equity) </w:t>
      </w:r>
      <w:r w:rsidRPr="000D064E">
        <w:rPr>
          <w:rFonts w:ascii="Times New Roman" w:hAnsi="Times New Roman" w:cs="Times New Roman"/>
          <w:sz w:val="24"/>
          <w:szCs w:val="24"/>
        </w:rPr>
        <w:t>of firms varies by country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In Japan, for example, debt financing is more common than in the U.S.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 </w:t>
      </w:r>
      <w:r w:rsidRPr="000D064E">
        <w:rPr>
          <w:rFonts w:ascii="Times New Roman" w:hAnsi="Times New Roman" w:cs="Times New Roman"/>
          <w:sz w:val="24"/>
          <w:szCs w:val="24"/>
        </w:rPr>
        <w:t>Firms need to decide whether to adopt local capital structure norms or maintain the structure used in the home country</w:t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. </w:t>
      </w:r>
      <w:r w:rsidRPr="000D064E">
        <w:rPr>
          <w:rFonts w:ascii="Times New Roman" w:hAnsi="Times New Roman" w:cs="Times New Roman"/>
          <w:sz w:val="24"/>
          <w:szCs w:val="24"/>
        </w:rPr>
        <w:t>Most experts suggest that firms adopt</w:t>
      </w:r>
      <w:r w:rsidRPr="000D064E">
        <w:rPr>
          <w:rFonts w:ascii="Times New Roman" w:hAnsi="Times New Roman" w:cs="Times New Roman"/>
          <w:sz w:val="24"/>
          <w:szCs w:val="24"/>
        </w:rPr>
        <w:t xml:space="preserve"> the structure that minimizes the cost of capital, whatever that may be</w:t>
      </w:r>
      <w:r w:rsidR="000D064E">
        <w:rPr>
          <w:rFonts w:ascii="Times New Roman" w:hAnsi="Times New Roman" w:cs="Times New Roman"/>
          <w:sz w:val="24"/>
          <w:szCs w:val="24"/>
        </w:rPr>
        <w:t>.</w:t>
      </w:r>
      <w:r w:rsidRPr="000D064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Global Money Management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Money management</w:t>
      </w:r>
      <w:r w:rsidRPr="000D064E">
        <w:rPr>
          <w:rFonts w:ascii="Times New Roman" w:hAnsi="Times New Roman" w:cs="Times New Roman"/>
          <w:sz w:val="24"/>
          <w:szCs w:val="24"/>
        </w:rPr>
        <w:t xml:space="preserve"> decisions attempt to manage global cash resources efficiently</w:t>
      </w:r>
      <w:r w:rsidR="000D06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Firms need to minimize cash balances and reduce transaction costs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Minimi</w:t>
      </w:r>
      <w:r w:rsidRPr="000D064E">
        <w:rPr>
          <w:rFonts w:ascii="Times New Roman" w:hAnsi="Times New Roman" w:cs="Times New Roman"/>
          <w:sz w:val="24"/>
          <w:szCs w:val="24"/>
        </w:rPr>
        <w:t>zing Cash Balances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need cash balances on hand for notes payable and unexpected demands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To keep cash accessible cash reserves are usually invested in money market accounts that offer low rates of interest 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If firms could invest for a longer time f</w:t>
      </w:r>
      <w:r w:rsidRPr="000D064E">
        <w:rPr>
          <w:rFonts w:ascii="Times New Roman" w:hAnsi="Times New Roman" w:cs="Times New Roman"/>
          <w:sz w:val="24"/>
          <w:szCs w:val="24"/>
        </w:rPr>
        <w:t xml:space="preserve">rame, they could earn higher rates of interest 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So, firms face a dilemma - when they invest in money market accounts they have unlimited liquidity, but low interest rates, and when they invest in long-term instruments they have higher interest rates, but</w:t>
      </w:r>
      <w:r w:rsidRPr="000D064E">
        <w:rPr>
          <w:rFonts w:ascii="Times New Roman" w:hAnsi="Times New Roman" w:cs="Times New Roman"/>
          <w:sz w:val="24"/>
          <w:szCs w:val="24"/>
        </w:rPr>
        <w:t xml:space="preserve"> low liquidity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Reducing Transaction Costs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Transaction costs</w:t>
      </w:r>
      <w:r w:rsidRPr="000D064E">
        <w:rPr>
          <w:rFonts w:ascii="Times New Roman" w:hAnsi="Times New Roman" w:cs="Times New Roman"/>
          <w:sz w:val="24"/>
          <w:szCs w:val="24"/>
        </w:rPr>
        <w:t xml:space="preserve"> are the cost of exchange 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Every time a firm changes cash from one currency to another, they face transaction costs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Most banks also charge a </w:t>
      </w:r>
      <w:r w:rsidRPr="000D064E">
        <w:rPr>
          <w:rFonts w:ascii="Times New Roman" w:hAnsi="Times New Roman" w:cs="Times New Roman"/>
          <w:sz w:val="24"/>
          <w:szCs w:val="24"/>
        </w:rPr>
        <w:t>transfer fee</w:t>
      </w:r>
      <w:r w:rsidRPr="000D064E">
        <w:rPr>
          <w:rFonts w:ascii="Times New Roman" w:hAnsi="Times New Roman" w:cs="Times New Roman"/>
          <w:sz w:val="24"/>
          <w:szCs w:val="24"/>
        </w:rPr>
        <w:t xml:space="preserve"> for moving cash from one location to a</w:t>
      </w:r>
      <w:r w:rsidRPr="000D064E">
        <w:rPr>
          <w:rFonts w:ascii="Times New Roman" w:hAnsi="Times New Roman" w:cs="Times New Roman"/>
          <w:sz w:val="24"/>
          <w:szCs w:val="24"/>
        </w:rPr>
        <w:t>nother</w:t>
      </w:r>
    </w:p>
    <w:p w:rsidR="00000000" w:rsidRPr="000D064E" w:rsidRDefault="002E754D" w:rsidP="00025705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Multilateral netting can reduce the number of transactions between subsidiaries and the number of transaction costs</w:t>
      </w:r>
    </w:p>
    <w:p w:rsidR="001E4F4F" w:rsidRDefault="001E4F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E4F4F" w:rsidRDefault="001E4F4F" w:rsidP="001E4F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Lecture 27</w:t>
      </w:r>
    </w:p>
    <w:p w:rsidR="000D064E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 xml:space="preserve">Global Money Management: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064E">
        <w:rPr>
          <w:rFonts w:ascii="Times New Roman" w:hAnsi="Times New Roman" w:cs="Times New Roman"/>
          <w:i/>
          <w:sz w:val="24"/>
          <w:szCs w:val="24"/>
        </w:rPr>
        <w:t>The Tax Objective</w:t>
      </w:r>
    </w:p>
    <w:p w:rsidR="00000000" w:rsidRPr="000D064E" w:rsidRDefault="002E754D" w:rsidP="0002570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Tax regimes vary by country</w:t>
      </w:r>
    </w:p>
    <w:p w:rsidR="00000000" w:rsidRPr="000D064E" w:rsidRDefault="002E754D" w:rsidP="0002570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Many countries tax the foreign-earned income of companies based in the country </w:t>
      </w:r>
    </w:p>
    <w:p w:rsidR="00000000" w:rsidRPr="000D064E" w:rsidRDefault="002E754D" w:rsidP="0002570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Double taxation</w:t>
      </w:r>
      <w:r w:rsidRPr="000D064E">
        <w:rPr>
          <w:rFonts w:ascii="Times New Roman" w:hAnsi="Times New Roman" w:cs="Times New Roman"/>
          <w:sz w:val="24"/>
          <w:szCs w:val="24"/>
        </w:rPr>
        <w:t xml:space="preserve"> occurs when the income of a foreign </w:t>
      </w:r>
      <w:r w:rsidRPr="000D064E">
        <w:rPr>
          <w:rFonts w:ascii="Times New Roman" w:hAnsi="Times New Roman" w:cs="Times New Roman"/>
          <w:sz w:val="24"/>
          <w:szCs w:val="24"/>
        </w:rPr>
        <w:t>subsidiary is taxed by the host-country government and by the home-country government</w:t>
      </w:r>
    </w:p>
    <w:p w:rsidR="00000000" w:rsidRPr="000D064E" w:rsidRDefault="002E754D" w:rsidP="00025705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Many countries maintain various policies like tax credits, tax treaties, and tax deferrals to minimize double taxation</w:t>
      </w:r>
    </w:p>
    <w:p w:rsid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Corporate Income Tax Rates, 2006</w:t>
      </w:r>
    </w:p>
    <w:p w:rsidR="000D064E" w:rsidRDefault="007B4A09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332105</wp:posOffset>
            </wp:positionV>
            <wp:extent cx="5140325" cy="2231390"/>
            <wp:effectExtent l="19050" t="0" r="3175" b="0"/>
            <wp:wrapTight wrapText="bothSides">
              <wp:wrapPolygon edited="0">
                <wp:start x="-80" y="0"/>
                <wp:lineTo x="-80" y="21391"/>
                <wp:lineTo x="21613" y="21391"/>
                <wp:lineTo x="21613" y="0"/>
                <wp:lineTo x="-80" y="0"/>
              </wp:wrapPolygon>
            </wp:wrapTight>
            <wp:docPr id="7" name="Picture 7" descr="hiL81349_tb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6" name="Picture 4" descr="hiL81349_tb20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325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4A09" w:rsidRDefault="007B4A09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7B4A09" w:rsidRDefault="007B4A09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7B4A09" w:rsidRDefault="007B4A09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7B4A09" w:rsidRDefault="007B4A09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7B4A09" w:rsidRDefault="007B4A09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7B4A09" w:rsidRDefault="007B4A09" w:rsidP="007B4A0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0D064E" w:rsidRDefault="002E754D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A </w:t>
      </w:r>
      <w:r w:rsidRPr="000D064E">
        <w:rPr>
          <w:rFonts w:ascii="Times New Roman" w:hAnsi="Times New Roman" w:cs="Times New Roman"/>
          <w:sz w:val="24"/>
          <w:szCs w:val="24"/>
        </w:rPr>
        <w:t>tax credit</w:t>
      </w:r>
      <w:r w:rsidRPr="000D064E">
        <w:rPr>
          <w:rFonts w:ascii="Times New Roman" w:hAnsi="Times New Roman" w:cs="Times New Roman"/>
          <w:sz w:val="24"/>
          <w:szCs w:val="24"/>
        </w:rPr>
        <w:t xml:space="preserve"> allows an enti</w:t>
      </w:r>
      <w:r w:rsidRPr="000D064E">
        <w:rPr>
          <w:rFonts w:ascii="Times New Roman" w:hAnsi="Times New Roman" w:cs="Times New Roman"/>
          <w:sz w:val="24"/>
          <w:szCs w:val="24"/>
        </w:rPr>
        <w:t>ty to reduce the taxes paid to the home government by the amount of taxes paid to the foreign government</w:t>
      </w:r>
    </w:p>
    <w:p w:rsidR="00000000" w:rsidRPr="000D064E" w:rsidRDefault="002E754D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A </w:t>
      </w:r>
      <w:r w:rsidRPr="000D064E">
        <w:rPr>
          <w:rFonts w:ascii="Times New Roman" w:hAnsi="Times New Roman" w:cs="Times New Roman"/>
          <w:sz w:val="24"/>
          <w:szCs w:val="24"/>
        </w:rPr>
        <w:t>tax treaty</w:t>
      </w:r>
      <w:r w:rsidRPr="000D064E">
        <w:rPr>
          <w:rFonts w:ascii="Times New Roman" w:hAnsi="Times New Roman" w:cs="Times New Roman"/>
          <w:sz w:val="24"/>
          <w:szCs w:val="24"/>
        </w:rPr>
        <w:t xml:space="preserve"> between two countries is an agreement specifying what items of income will be taxed by the authorities of the country where the income is</w:t>
      </w:r>
      <w:r w:rsidRPr="000D064E">
        <w:rPr>
          <w:rFonts w:ascii="Times New Roman" w:hAnsi="Times New Roman" w:cs="Times New Roman"/>
          <w:sz w:val="24"/>
          <w:szCs w:val="24"/>
        </w:rPr>
        <w:t xml:space="preserve"> earned</w:t>
      </w:r>
    </w:p>
    <w:p w:rsidR="00000000" w:rsidRPr="000D064E" w:rsidRDefault="002E754D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A </w:t>
      </w:r>
      <w:r w:rsidRPr="000D064E">
        <w:rPr>
          <w:rFonts w:ascii="Times New Roman" w:hAnsi="Times New Roman" w:cs="Times New Roman"/>
          <w:sz w:val="24"/>
          <w:szCs w:val="24"/>
        </w:rPr>
        <w:t>deferral principle</w:t>
      </w:r>
      <w:r w:rsidRPr="000D064E">
        <w:rPr>
          <w:rFonts w:ascii="Times New Roman" w:hAnsi="Times New Roman" w:cs="Times New Roman"/>
          <w:sz w:val="24"/>
          <w:szCs w:val="24"/>
        </w:rPr>
        <w:t xml:space="preserve"> specifies that parent companies are not taxed on foreign source income until they actually receive a dividend</w:t>
      </w:r>
    </w:p>
    <w:p w:rsidR="00000000" w:rsidRPr="000D064E" w:rsidRDefault="002E754D" w:rsidP="00025705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A </w:t>
      </w:r>
      <w:r w:rsidRPr="000D064E">
        <w:rPr>
          <w:rFonts w:ascii="Times New Roman" w:hAnsi="Times New Roman" w:cs="Times New Roman"/>
          <w:sz w:val="24"/>
          <w:szCs w:val="24"/>
        </w:rPr>
        <w:t>tax haven</w:t>
      </w:r>
      <w:r w:rsidRPr="000D064E">
        <w:rPr>
          <w:rFonts w:ascii="Times New Roman" w:hAnsi="Times New Roman" w:cs="Times New Roman"/>
          <w:sz w:val="24"/>
          <w:szCs w:val="24"/>
        </w:rPr>
        <w:t xml:space="preserve"> is a country with a very low, or no, income tax – firms can avoid income taxes by establishing a wholly</w:t>
      </w:r>
      <w:r w:rsidRPr="000D064E">
        <w:rPr>
          <w:rFonts w:ascii="Times New Roman" w:hAnsi="Times New Roman" w:cs="Times New Roman"/>
          <w:sz w:val="24"/>
          <w:szCs w:val="24"/>
        </w:rPr>
        <w:t xml:space="preserve">-owned, non-operating subsidiary in the country  </w:t>
      </w:r>
    </w:p>
    <w:p w:rsidR="00025705" w:rsidRDefault="00025705" w:rsidP="007B4A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1E4F4F">
        <w:rPr>
          <w:rFonts w:ascii="Times New Roman" w:hAnsi="Times New Roman" w:cs="Times New Roman"/>
          <w:b/>
          <w:sz w:val="24"/>
          <w:szCs w:val="24"/>
        </w:rPr>
        <w:t>Lecture 28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 xml:space="preserve">Moving Money </w:t>
      </w:r>
      <w:r w:rsidR="00025705" w:rsidRPr="000D064E">
        <w:rPr>
          <w:rFonts w:ascii="Times New Roman" w:hAnsi="Times New Roman" w:cs="Times New Roman"/>
          <w:b/>
          <w:sz w:val="24"/>
          <w:szCs w:val="24"/>
        </w:rPr>
        <w:t>across</w:t>
      </w:r>
      <w:r w:rsidRPr="000D064E">
        <w:rPr>
          <w:rFonts w:ascii="Times New Roman" w:hAnsi="Times New Roman" w:cs="Times New Roman"/>
          <w:b/>
          <w:sz w:val="24"/>
          <w:szCs w:val="24"/>
        </w:rPr>
        <w:t xml:space="preserve"> Borders: Attaining Efficiencies </w:t>
      </w:r>
      <w:r w:rsidR="00025705" w:rsidRPr="000D064E">
        <w:rPr>
          <w:rFonts w:ascii="Times New Roman" w:hAnsi="Times New Roman" w:cs="Times New Roman"/>
          <w:b/>
          <w:sz w:val="24"/>
          <w:szCs w:val="24"/>
        </w:rPr>
        <w:t>and</w:t>
      </w:r>
      <w:r w:rsidRPr="000D064E">
        <w:rPr>
          <w:rFonts w:ascii="Times New Roman" w:hAnsi="Times New Roman" w:cs="Times New Roman"/>
          <w:b/>
          <w:sz w:val="24"/>
          <w:szCs w:val="24"/>
        </w:rPr>
        <w:t xml:space="preserve"> Reducing Taxes  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can transfer liquid funds across border via:</w:t>
      </w:r>
    </w:p>
    <w:p w:rsidR="00000000" w:rsidRPr="000D064E" w:rsidRDefault="002E754D" w:rsidP="0002570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dividend remittances</w:t>
      </w:r>
    </w:p>
    <w:p w:rsidR="00000000" w:rsidRPr="000D064E" w:rsidRDefault="002E754D" w:rsidP="0002570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royalty payments and fees</w:t>
      </w:r>
    </w:p>
    <w:p w:rsidR="00000000" w:rsidRPr="000D064E" w:rsidRDefault="002E754D" w:rsidP="0002570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transfer prices</w:t>
      </w:r>
    </w:p>
    <w:p w:rsidR="00000000" w:rsidRPr="000D064E" w:rsidRDefault="002E754D" w:rsidP="00025705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fronting loans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Firms that use more than one of these techniques </w:t>
      </w:r>
      <w:r w:rsidRPr="000D064E">
        <w:rPr>
          <w:rFonts w:ascii="Times New Roman" w:hAnsi="Times New Roman" w:cs="Times New Roman"/>
          <w:sz w:val="24"/>
          <w:szCs w:val="24"/>
        </w:rPr>
        <w:t xml:space="preserve">is using a practice called </w:t>
      </w:r>
      <w:r w:rsidRPr="000D064E">
        <w:rPr>
          <w:rFonts w:ascii="Times New Roman" w:hAnsi="Times New Roman" w:cs="Times New Roman"/>
          <w:sz w:val="24"/>
          <w:szCs w:val="24"/>
        </w:rPr>
        <w:t>unbundling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Dividend Remittances</w:t>
      </w:r>
    </w:p>
    <w:p w:rsidR="00000000" w:rsidRPr="000D064E" w:rsidRDefault="002E754D" w:rsidP="00025705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The </w:t>
      </w:r>
      <w:r w:rsidRPr="000D064E">
        <w:rPr>
          <w:rFonts w:ascii="Times New Roman" w:hAnsi="Times New Roman" w:cs="Times New Roman"/>
          <w:sz w:val="24"/>
          <w:szCs w:val="24"/>
        </w:rPr>
        <w:t>most common method of transferring funds from subsidiaries to the parent is through dividends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064E">
        <w:rPr>
          <w:rFonts w:ascii="Times New Roman" w:hAnsi="Times New Roman" w:cs="Times New Roman"/>
          <w:b/>
          <w:i/>
          <w:sz w:val="24"/>
          <w:szCs w:val="24"/>
        </w:rPr>
        <w:t>The relative attractiveness of dividends varies according to: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tax regulations – high tax rates make this less attractive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foreign exchange risk – dividends might</w:t>
      </w:r>
      <w:r w:rsidRPr="000D064E">
        <w:rPr>
          <w:rFonts w:ascii="Times New Roman" w:hAnsi="Times New Roman" w:cs="Times New Roman"/>
          <w:sz w:val="24"/>
          <w:szCs w:val="24"/>
        </w:rPr>
        <w:t xml:space="preserve"> speed up in risky countries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the age of the subsidiary – older subsidiaries remit a higher proportion of their earning in dividends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the extent of local equity participation – local owners’ demands for dividends come into play   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 xml:space="preserve">Royalty Payments </w:t>
      </w:r>
      <w:r w:rsidR="000D064E" w:rsidRPr="000D064E">
        <w:rPr>
          <w:rFonts w:ascii="Times New Roman" w:hAnsi="Times New Roman" w:cs="Times New Roman"/>
          <w:b/>
          <w:sz w:val="24"/>
          <w:szCs w:val="24"/>
        </w:rPr>
        <w:t>and</w:t>
      </w:r>
      <w:r w:rsidRPr="000D064E">
        <w:rPr>
          <w:rFonts w:ascii="Times New Roman" w:hAnsi="Times New Roman" w:cs="Times New Roman"/>
          <w:b/>
          <w:sz w:val="24"/>
          <w:szCs w:val="24"/>
        </w:rPr>
        <w:t xml:space="preserve"> Fees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Royalties</w:t>
      </w:r>
      <w:r w:rsidRPr="000D064E">
        <w:rPr>
          <w:rFonts w:ascii="Times New Roman" w:hAnsi="Times New Roman" w:cs="Times New Roman"/>
          <w:sz w:val="24"/>
          <w:szCs w:val="24"/>
        </w:rPr>
        <w:t xml:space="preserve"> represent the remuneration paid to the owners of technology, patents, or trade names for the use of that technology or the right to manufacture and/or sell products under those patents or trade names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Most </w:t>
      </w:r>
      <w:r w:rsidRPr="000D064E">
        <w:rPr>
          <w:rFonts w:ascii="Times New Roman" w:hAnsi="Times New Roman" w:cs="Times New Roman"/>
          <w:sz w:val="24"/>
          <w:szCs w:val="24"/>
        </w:rPr>
        <w:t xml:space="preserve">parent companies charge subsidiaries royalties for the technology, patents or trade names transferred to them  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Royalties can be levied as a fixed amount per unit or as a percentage of gross revenues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A </w:t>
      </w:r>
      <w:r w:rsidRPr="000D064E">
        <w:rPr>
          <w:rFonts w:ascii="Times New Roman" w:hAnsi="Times New Roman" w:cs="Times New Roman"/>
          <w:sz w:val="24"/>
          <w:szCs w:val="24"/>
        </w:rPr>
        <w:t>fee</w:t>
      </w:r>
      <w:r w:rsidRPr="000D064E">
        <w:rPr>
          <w:rFonts w:ascii="Times New Roman" w:hAnsi="Times New Roman" w:cs="Times New Roman"/>
          <w:sz w:val="24"/>
          <w:szCs w:val="24"/>
        </w:rPr>
        <w:t xml:space="preserve"> is compensation for professional services or exp</w:t>
      </w:r>
      <w:r w:rsidRPr="000D064E">
        <w:rPr>
          <w:rFonts w:ascii="Times New Roman" w:hAnsi="Times New Roman" w:cs="Times New Roman"/>
          <w:sz w:val="24"/>
          <w:szCs w:val="24"/>
        </w:rPr>
        <w:t>ertise supplied to a foreign subsidiary by the parent company or another subsidiary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Royalties and fees are often tax-deductible locally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Transfer Prices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The price at which goods and services are transferred between entities within the firm is the </w:t>
      </w:r>
      <w:r w:rsidRPr="000D064E">
        <w:rPr>
          <w:rFonts w:ascii="Times New Roman" w:hAnsi="Times New Roman" w:cs="Times New Roman"/>
          <w:sz w:val="24"/>
          <w:szCs w:val="24"/>
        </w:rPr>
        <w:t>transf</w:t>
      </w:r>
      <w:r w:rsidRPr="000D064E">
        <w:rPr>
          <w:rFonts w:ascii="Times New Roman" w:hAnsi="Times New Roman" w:cs="Times New Roman"/>
          <w:sz w:val="24"/>
          <w:szCs w:val="24"/>
        </w:rPr>
        <w:t>er price</w:t>
      </w:r>
    </w:p>
    <w:p w:rsidR="00000000" w:rsidRPr="000D064E" w:rsidRDefault="002E754D" w:rsidP="00025705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Transfer prices can be manipulated to</w:t>
      </w:r>
    </w:p>
    <w:p w:rsidR="000D064E" w:rsidRPr="000D064E" w:rsidRDefault="000D064E" w:rsidP="0002570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1. reduce tax liabilities by shifting earnings from high-tax countries to low-tax countries</w:t>
      </w:r>
    </w:p>
    <w:p w:rsidR="000D064E" w:rsidRPr="000D064E" w:rsidRDefault="000D064E" w:rsidP="0002570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2. move funds out of a country where a significant currency devaluation is expected</w:t>
      </w:r>
    </w:p>
    <w:p w:rsidR="000D064E" w:rsidRPr="000D064E" w:rsidRDefault="000D064E" w:rsidP="0002570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3. move funds from a subsidiary to the parent when dividends are restricted by the host government</w:t>
      </w:r>
    </w:p>
    <w:p w:rsidR="000D064E" w:rsidRPr="000D064E" w:rsidRDefault="000D064E" w:rsidP="0002570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4. reduce import duties when an ad valorem tariffs is in effect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064E">
        <w:rPr>
          <w:rFonts w:ascii="Times New Roman" w:hAnsi="Times New Roman" w:cs="Times New Roman"/>
          <w:b/>
          <w:i/>
          <w:sz w:val="24"/>
          <w:szCs w:val="24"/>
        </w:rPr>
        <w:t>Transfer pricing can be problematic because:</w:t>
      </w:r>
    </w:p>
    <w:p w:rsidR="000D064E" w:rsidRPr="000D064E" w:rsidRDefault="000D064E" w:rsidP="000257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1. governments think they are being cheated out of legitimate income</w:t>
      </w:r>
    </w:p>
    <w:p w:rsidR="000D064E" w:rsidRPr="000D064E" w:rsidRDefault="000D064E" w:rsidP="000257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2. governments believe firms are breaking the spirit of the law when transfer prices are used to circumvent restrictions of capital flows</w:t>
      </w:r>
    </w:p>
    <w:p w:rsidR="000D064E" w:rsidRPr="000D064E" w:rsidRDefault="000D064E" w:rsidP="000257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3. it complicates management incentives and performance evaluation  </w:t>
      </w:r>
    </w:p>
    <w:p w:rsidR="00000000" w:rsidRPr="000D064E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64E">
        <w:rPr>
          <w:rFonts w:ascii="Times New Roman" w:hAnsi="Times New Roman" w:cs="Times New Roman"/>
          <w:b/>
          <w:sz w:val="24"/>
          <w:szCs w:val="24"/>
        </w:rPr>
        <w:t>Fronting Loans</w:t>
      </w:r>
    </w:p>
    <w:p w:rsidR="00000000" w:rsidRPr="000D064E" w:rsidRDefault="002E754D" w:rsidP="00025705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Fronting loans</w:t>
      </w:r>
      <w:r w:rsidRPr="000D064E">
        <w:rPr>
          <w:rFonts w:ascii="Times New Roman" w:hAnsi="Times New Roman" w:cs="Times New Roman"/>
          <w:sz w:val="24"/>
          <w:szCs w:val="24"/>
        </w:rPr>
        <w:t xml:space="preserve"> are loans</w:t>
      </w:r>
      <w:r w:rsidRPr="000D064E">
        <w:rPr>
          <w:rFonts w:ascii="Times New Roman" w:hAnsi="Times New Roman" w:cs="Times New Roman"/>
          <w:sz w:val="24"/>
          <w:szCs w:val="24"/>
        </w:rPr>
        <w:t xml:space="preserve"> between a parent and its subsidiary channeled through a financial intermediary, usually a large international bank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D064E">
        <w:rPr>
          <w:rFonts w:ascii="Times New Roman" w:hAnsi="Times New Roman" w:cs="Times New Roman"/>
          <w:b/>
          <w:i/>
          <w:sz w:val="24"/>
          <w:szCs w:val="24"/>
        </w:rPr>
        <w:t>Firms use fronting loans:</w:t>
      </w:r>
    </w:p>
    <w:p w:rsidR="00000000" w:rsidRPr="000D064E" w:rsidRDefault="002E754D" w:rsidP="00025705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to circumvent host-country restrictions on the remittance of funds from a foreign subsidiary to the parent compan</w:t>
      </w:r>
      <w:r w:rsidRPr="000D064E">
        <w:rPr>
          <w:rFonts w:ascii="Times New Roman" w:hAnsi="Times New Roman" w:cs="Times New Roman"/>
          <w:sz w:val="24"/>
          <w:szCs w:val="24"/>
        </w:rPr>
        <w:t>y</w:t>
      </w:r>
    </w:p>
    <w:p w:rsidR="00000000" w:rsidRPr="000D064E" w:rsidRDefault="002E754D" w:rsidP="00025705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to gain tax advantages </w:t>
      </w:r>
    </w:p>
    <w:p w:rsidR="00000000" w:rsidRPr="00043AC0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AC0">
        <w:rPr>
          <w:rFonts w:ascii="Times New Roman" w:hAnsi="Times New Roman" w:cs="Times New Roman"/>
          <w:b/>
          <w:sz w:val="24"/>
          <w:szCs w:val="24"/>
        </w:rPr>
        <w:t xml:space="preserve">Techniques For Global Money Management </w:t>
      </w:r>
    </w:p>
    <w:p w:rsidR="000D064E" w:rsidRPr="000D064E" w:rsidRDefault="000D064E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Two techniques used by firms to manage their global cash resources are:</w:t>
      </w:r>
    </w:p>
    <w:p w:rsidR="00000000" w:rsidRPr="000D064E" w:rsidRDefault="002E754D" w:rsidP="0002570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centralized depositories</w:t>
      </w:r>
    </w:p>
    <w:p w:rsidR="00000000" w:rsidRPr="000D064E" w:rsidRDefault="002E754D" w:rsidP="0002570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multilateral netting  </w:t>
      </w:r>
    </w:p>
    <w:p w:rsidR="00000000" w:rsidRPr="000D064E" w:rsidRDefault="002E754D" w:rsidP="0002570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Centralized Depositories</w:t>
      </w:r>
    </w:p>
    <w:p w:rsidR="00000000" w:rsidRPr="000D064E" w:rsidRDefault="002E754D" w:rsidP="0002570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All firms must maintain easily accessible cash balances</w:t>
      </w:r>
    </w:p>
    <w:p w:rsidR="00000000" w:rsidRPr="000D064E" w:rsidRDefault="002E754D" w:rsidP="0002570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must</w:t>
      </w:r>
      <w:r w:rsidRPr="000D064E">
        <w:rPr>
          <w:rFonts w:ascii="Times New Roman" w:hAnsi="Times New Roman" w:cs="Times New Roman"/>
          <w:sz w:val="24"/>
          <w:szCs w:val="24"/>
        </w:rPr>
        <w:t xml:space="preserve"> decide whether to hold cash balances at each subsidiary or at a centralized depository</w:t>
      </w:r>
    </w:p>
    <w:p w:rsidR="00000000" w:rsidRPr="000D064E" w:rsidRDefault="002E754D" w:rsidP="00025705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Most firms prefer the latter for three reasons:</w:t>
      </w:r>
    </w:p>
    <w:p w:rsidR="000D064E" w:rsidRPr="000D064E" w:rsidRDefault="000D064E" w:rsidP="000257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1. by pooling cash reserves centrally, firms can deposit larger amounts, and therefore earn higher rates of interest</w:t>
      </w:r>
    </w:p>
    <w:p w:rsidR="000D064E" w:rsidRPr="000D064E" w:rsidRDefault="000D064E" w:rsidP="000257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2. when centralized depositories are located in major financial centers, the firm has access to a greater variety of investment opportunities than a subsidiary would have</w:t>
      </w:r>
    </w:p>
    <w:p w:rsidR="000D064E" w:rsidRPr="000D064E" w:rsidRDefault="000D064E" w:rsidP="0002570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3. by pooling cash reserves, firms can reduce the total size of the readily accessible cash pool, and invest larger amounts in longer-term, less liquid accounts that have higher interest rates       </w:t>
      </w:r>
    </w:p>
    <w:p w:rsidR="00000000" w:rsidRPr="00043AC0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AC0">
        <w:rPr>
          <w:rFonts w:ascii="Times New Roman" w:hAnsi="Times New Roman" w:cs="Times New Roman"/>
          <w:b/>
          <w:sz w:val="24"/>
          <w:szCs w:val="24"/>
        </w:rPr>
        <w:t>Centralized Depositories</w:t>
      </w:r>
    </w:p>
    <w:p w:rsidR="00000000" w:rsidRPr="000D064E" w:rsidRDefault="002E754D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Sometimes, government restrictions on cross-border capital flows limit the use of centralized depositories</w:t>
      </w:r>
    </w:p>
    <w:p w:rsidR="00000000" w:rsidRPr="000D064E" w:rsidRDefault="002E754D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mu</w:t>
      </w:r>
      <w:r w:rsidRPr="000D064E">
        <w:rPr>
          <w:rFonts w:ascii="Times New Roman" w:hAnsi="Times New Roman" w:cs="Times New Roman"/>
          <w:sz w:val="24"/>
          <w:szCs w:val="24"/>
        </w:rPr>
        <w:t>st also be aware of the transaction costs involved in moving money in and out of a centralized depository</w:t>
      </w:r>
    </w:p>
    <w:p w:rsidR="00000000" w:rsidRPr="000D064E" w:rsidRDefault="002E754D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The use of centralized depositories is expected to increase thanks to the globalization of capital markets and the removal of barriers to the free fl</w:t>
      </w:r>
      <w:r w:rsidRPr="000D064E">
        <w:rPr>
          <w:rFonts w:ascii="Times New Roman" w:hAnsi="Times New Roman" w:cs="Times New Roman"/>
          <w:sz w:val="24"/>
          <w:szCs w:val="24"/>
        </w:rPr>
        <w:t xml:space="preserve">ow of capital across borders  </w:t>
      </w:r>
    </w:p>
    <w:p w:rsidR="00000000" w:rsidRPr="00043AC0" w:rsidRDefault="002E754D" w:rsidP="000257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AC0">
        <w:rPr>
          <w:rFonts w:ascii="Times New Roman" w:hAnsi="Times New Roman" w:cs="Times New Roman"/>
          <w:b/>
          <w:sz w:val="24"/>
          <w:szCs w:val="24"/>
        </w:rPr>
        <w:t>Multilateral Netting</w:t>
      </w:r>
    </w:p>
    <w:p w:rsidR="00000000" w:rsidRPr="000D064E" w:rsidRDefault="002E754D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>Firms using multilateral netting can reduce the transaction costs associated with many transactions between subsidiaries</w:t>
      </w:r>
    </w:p>
    <w:p w:rsidR="00000000" w:rsidRPr="000D064E" w:rsidRDefault="002E754D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Multilateral netting is an extension of </w:t>
      </w:r>
      <w:r w:rsidRPr="000D064E">
        <w:rPr>
          <w:rFonts w:ascii="Times New Roman" w:hAnsi="Times New Roman" w:cs="Times New Roman"/>
          <w:sz w:val="24"/>
          <w:szCs w:val="24"/>
        </w:rPr>
        <w:t>bilateral netting</w:t>
      </w:r>
    </w:p>
    <w:p w:rsidR="00000000" w:rsidRPr="000D064E" w:rsidRDefault="002E754D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064E">
        <w:rPr>
          <w:rFonts w:ascii="Times New Roman" w:hAnsi="Times New Roman" w:cs="Times New Roman"/>
          <w:sz w:val="24"/>
          <w:szCs w:val="24"/>
        </w:rPr>
        <w:t xml:space="preserve">Under </w:t>
      </w:r>
      <w:r w:rsidRPr="000D064E">
        <w:rPr>
          <w:rFonts w:ascii="Times New Roman" w:hAnsi="Times New Roman" w:cs="Times New Roman"/>
          <w:sz w:val="24"/>
          <w:szCs w:val="24"/>
        </w:rPr>
        <w:t xml:space="preserve">bilateral netting, if a French subsidiary owes a Mexican subsidiary $6 million, and the Mexican subsidiary simultaneously owes the French subsidiary $4 million, a bilateral settlement will be made with a single payment of $2 million  </w:t>
      </w:r>
    </w:p>
    <w:p w:rsidR="00000000" w:rsidRDefault="00043AC0" w:rsidP="00025705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500380</wp:posOffset>
            </wp:positionV>
            <wp:extent cx="5946140" cy="2220595"/>
            <wp:effectExtent l="19050" t="0" r="0" b="0"/>
            <wp:wrapTight wrapText="bothSides">
              <wp:wrapPolygon edited="0">
                <wp:start x="-69" y="0"/>
                <wp:lineTo x="-69" y="21495"/>
                <wp:lineTo x="21591" y="21495"/>
                <wp:lineTo x="21591" y="0"/>
                <wp:lineTo x="-69" y="0"/>
              </wp:wrapPolygon>
            </wp:wrapTight>
            <wp:docPr id="8" name="Picture 8" descr="hiL81349_2002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80" name="Picture 4" descr="hiL81349_2002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754D" w:rsidRPr="000D064E">
        <w:rPr>
          <w:rFonts w:ascii="Times New Roman" w:hAnsi="Times New Roman" w:cs="Times New Roman"/>
          <w:sz w:val="24"/>
          <w:szCs w:val="24"/>
        </w:rPr>
        <w:t xml:space="preserve">Under </w:t>
      </w:r>
      <w:r w:rsidR="002E754D" w:rsidRPr="000D064E">
        <w:rPr>
          <w:rFonts w:ascii="Times New Roman" w:hAnsi="Times New Roman" w:cs="Times New Roman"/>
          <w:sz w:val="24"/>
          <w:szCs w:val="24"/>
        </w:rPr>
        <w:t>multilateral n</w:t>
      </w:r>
      <w:r w:rsidR="002E754D" w:rsidRPr="000D064E">
        <w:rPr>
          <w:rFonts w:ascii="Times New Roman" w:hAnsi="Times New Roman" w:cs="Times New Roman"/>
          <w:sz w:val="24"/>
          <w:szCs w:val="24"/>
        </w:rPr>
        <w:t>etting</w:t>
      </w:r>
      <w:r w:rsidR="002E754D" w:rsidRPr="000D064E">
        <w:rPr>
          <w:rFonts w:ascii="Times New Roman" w:hAnsi="Times New Roman" w:cs="Times New Roman"/>
          <w:sz w:val="24"/>
          <w:szCs w:val="24"/>
        </w:rPr>
        <w:t>, the concept is extended to multiple subsidiaries within an international business</w:t>
      </w:r>
    </w:p>
    <w:p w:rsidR="00043AC0" w:rsidRDefault="002E754D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272415</wp:posOffset>
            </wp:positionV>
            <wp:extent cx="5946140" cy="1676400"/>
            <wp:effectExtent l="19050" t="0" r="0" b="0"/>
            <wp:wrapTight wrapText="bothSides">
              <wp:wrapPolygon edited="0">
                <wp:start x="-69" y="0"/>
                <wp:lineTo x="-69" y="21355"/>
                <wp:lineTo x="21591" y="21355"/>
                <wp:lineTo x="21591" y="0"/>
                <wp:lineTo x="-69" y="0"/>
              </wp:wrapPolygon>
            </wp:wrapTight>
            <wp:docPr id="10" name="Picture 10" descr="hiL81349_2002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4" name="Picture 4" descr="hiL81349_2002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AC0" w:rsidRDefault="00043AC0" w:rsidP="000257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42CE" w:rsidRPr="000D064E" w:rsidRDefault="00043AC0" w:rsidP="00025705">
      <w:pPr>
        <w:jc w:val="both"/>
        <w:rPr>
          <w:rFonts w:ascii="Times New Roman" w:hAnsi="Times New Roman" w:cs="Times New Roman"/>
          <w:sz w:val="24"/>
          <w:szCs w:val="24"/>
        </w:rPr>
      </w:pPr>
      <w:r w:rsidRPr="00043AC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3600" cy="2646045"/>
            <wp:effectExtent l="19050" t="0" r="0" b="0"/>
            <wp:docPr id="11" name="Picture 11" descr="hiL81349_2002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8" name="Picture 4" descr="hiL81349_2002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064E" w:rsidRPr="000D064E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2F42CE" w:rsidRPr="000D064E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094E"/>
    <w:multiLevelType w:val="hybridMultilevel"/>
    <w:tmpl w:val="5CD49136"/>
    <w:lvl w:ilvl="0" w:tplc="4C6AD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D076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1AF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74E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E0EC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14AE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CBA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6EC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76F6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690B4F"/>
    <w:multiLevelType w:val="hybridMultilevel"/>
    <w:tmpl w:val="F958293A"/>
    <w:lvl w:ilvl="0" w:tplc="E85214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9A9C4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429E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6ABE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C086C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08D34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50FDD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FCE2C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F065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0F1472"/>
    <w:multiLevelType w:val="hybridMultilevel"/>
    <w:tmpl w:val="1F6A70F4"/>
    <w:lvl w:ilvl="0" w:tplc="D0364B7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74F2E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78B7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84ACA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9695E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EA141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6E1D2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7A80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9250F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D46FB0"/>
    <w:multiLevelType w:val="hybridMultilevel"/>
    <w:tmpl w:val="23C82D4C"/>
    <w:lvl w:ilvl="0" w:tplc="24C4F9A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F67A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9AFD6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3A7D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5628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C0A39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92272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1E3A5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E23DF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7439DD"/>
    <w:multiLevelType w:val="hybridMultilevel"/>
    <w:tmpl w:val="37BED896"/>
    <w:lvl w:ilvl="0" w:tplc="9CD41A7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B6955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26EB1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706B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22B0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6289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CE5EF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36D43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7CBAA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773CE1"/>
    <w:multiLevelType w:val="hybridMultilevel"/>
    <w:tmpl w:val="91CCB106"/>
    <w:lvl w:ilvl="0" w:tplc="D5A833B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4A9CC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9CCEE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B625F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5069E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5C1C8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36A3B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8691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EEC42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05634B"/>
    <w:multiLevelType w:val="hybridMultilevel"/>
    <w:tmpl w:val="11BEF7D4"/>
    <w:lvl w:ilvl="0" w:tplc="2C9EEE4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3878F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6EDA8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86EC1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B2DA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1C3DC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1C639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80C8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84E1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DC77CB"/>
    <w:multiLevelType w:val="hybridMultilevel"/>
    <w:tmpl w:val="F2DA2980"/>
    <w:lvl w:ilvl="0" w:tplc="8A66E2A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5A6C4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2816C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2429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C2525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72CD8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CC4D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0E21B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EEC3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8C3B13"/>
    <w:multiLevelType w:val="hybridMultilevel"/>
    <w:tmpl w:val="07DA9AC6"/>
    <w:lvl w:ilvl="0" w:tplc="4C26E11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7CE1B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F203C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AC0CB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CC09B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DA405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88BBE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BC1B9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66E89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CD6819"/>
    <w:multiLevelType w:val="hybridMultilevel"/>
    <w:tmpl w:val="CBB09DB4"/>
    <w:lvl w:ilvl="0" w:tplc="B158029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7086F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5466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9021F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DC574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D8E3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32433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3084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20E4B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AE21D9"/>
    <w:multiLevelType w:val="hybridMultilevel"/>
    <w:tmpl w:val="713C6564"/>
    <w:lvl w:ilvl="0" w:tplc="1178A7C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D8462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72F98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E54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802F5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4E31B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0C5E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B0AF0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96A10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233D9A"/>
    <w:multiLevelType w:val="hybridMultilevel"/>
    <w:tmpl w:val="F46C572C"/>
    <w:lvl w:ilvl="0" w:tplc="989041F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4E71B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EA74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8E92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2A1FC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DE564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8A496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B830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E2EF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694A1C"/>
    <w:multiLevelType w:val="hybridMultilevel"/>
    <w:tmpl w:val="D53272F6"/>
    <w:lvl w:ilvl="0" w:tplc="A3EC21F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56CCC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B2CA5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0035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06CA8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72B53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5EC94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B09AC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AAE7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A722A86"/>
    <w:multiLevelType w:val="hybridMultilevel"/>
    <w:tmpl w:val="1ADCD698"/>
    <w:lvl w:ilvl="0" w:tplc="3FD67BB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14FA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AC4A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AE1AD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52072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4AC53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0CD4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C4C5A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C2ED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AD248C3"/>
    <w:multiLevelType w:val="hybridMultilevel"/>
    <w:tmpl w:val="60C029BC"/>
    <w:lvl w:ilvl="0" w:tplc="8B801DC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3E84C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502FC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4EFC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201FD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7882C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2EDC6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4EA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7E052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1E3580"/>
    <w:multiLevelType w:val="hybridMultilevel"/>
    <w:tmpl w:val="436AC932"/>
    <w:lvl w:ilvl="0" w:tplc="37A2D0B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64EF6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EE153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94ABB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82BE6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088C7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3E5C9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2E849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A4B53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4E446B"/>
    <w:multiLevelType w:val="hybridMultilevel"/>
    <w:tmpl w:val="F8FEDC56"/>
    <w:lvl w:ilvl="0" w:tplc="8E4804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42BAB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BC414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D6953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4E5F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1E47A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EA6DA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06A0D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00B84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F04E3C"/>
    <w:multiLevelType w:val="hybridMultilevel"/>
    <w:tmpl w:val="303E4242"/>
    <w:lvl w:ilvl="0" w:tplc="59E2A22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6456A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5E715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0DB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9C74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B6226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30AC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BCAB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D6A0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615FE5"/>
    <w:multiLevelType w:val="hybridMultilevel"/>
    <w:tmpl w:val="486E2DFC"/>
    <w:lvl w:ilvl="0" w:tplc="9F8C5CC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EEEDB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60F71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F8B3C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C6978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880D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1441E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9E84C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C0A6C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2F4CE1"/>
    <w:multiLevelType w:val="hybridMultilevel"/>
    <w:tmpl w:val="237EFF9A"/>
    <w:lvl w:ilvl="0" w:tplc="40404D4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C9AC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10C10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F82E1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06402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1C67D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7C401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427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5E95D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920726"/>
    <w:multiLevelType w:val="hybridMultilevel"/>
    <w:tmpl w:val="FE4082FC"/>
    <w:lvl w:ilvl="0" w:tplc="8D741BB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BEDA9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E4F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58119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B27F4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F4369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6C75A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42854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728C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99D5093"/>
    <w:multiLevelType w:val="hybridMultilevel"/>
    <w:tmpl w:val="E026A736"/>
    <w:lvl w:ilvl="0" w:tplc="3D368C4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8CAAC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D477D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B82E4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36E4B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86442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DCF6C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0E58C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1CFEB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DB014CB"/>
    <w:multiLevelType w:val="hybridMultilevel"/>
    <w:tmpl w:val="B08EBDF6"/>
    <w:lvl w:ilvl="0" w:tplc="014C23C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28F0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02505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7030C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68272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787F4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20D63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467D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E4E62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DBE3DB3"/>
    <w:multiLevelType w:val="hybridMultilevel"/>
    <w:tmpl w:val="812E6B34"/>
    <w:lvl w:ilvl="0" w:tplc="48B22BE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68555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3A885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22C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0ACC1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84414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CD33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EA7E3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BC48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21"/>
  </w:num>
  <w:num w:numId="5">
    <w:abstractNumId w:val="2"/>
  </w:num>
  <w:num w:numId="6">
    <w:abstractNumId w:val="13"/>
  </w:num>
  <w:num w:numId="7">
    <w:abstractNumId w:val="0"/>
  </w:num>
  <w:num w:numId="8">
    <w:abstractNumId w:val="19"/>
  </w:num>
  <w:num w:numId="9">
    <w:abstractNumId w:val="10"/>
  </w:num>
  <w:num w:numId="10">
    <w:abstractNumId w:val="6"/>
  </w:num>
  <w:num w:numId="11">
    <w:abstractNumId w:val="8"/>
  </w:num>
  <w:num w:numId="12">
    <w:abstractNumId w:val="1"/>
  </w:num>
  <w:num w:numId="13">
    <w:abstractNumId w:val="3"/>
  </w:num>
  <w:num w:numId="14">
    <w:abstractNumId w:val="18"/>
  </w:num>
  <w:num w:numId="15">
    <w:abstractNumId w:val="11"/>
  </w:num>
  <w:num w:numId="16">
    <w:abstractNumId w:val="17"/>
  </w:num>
  <w:num w:numId="17">
    <w:abstractNumId w:val="5"/>
  </w:num>
  <w:num w:numId="18">
    <w:abstractNumId w:val="20"/>
  </w:num>
  <w:num w:numId="19">
    <w:abstractNumId w:val="15"/>
  </w:num>
  <w:num w:numId="20">
    <w:abstractNumId w:val="14"/>
  </w:num>
  <w:num w:numId="21">
    <w:abstractNumId w:val="23"/>
  </w:num>
  <w:num w:numId="22">
    <w:abstractNumId w:val="22"/>
  </w:num>
  <w:num w:numId="23">
    <w:abstractNumId w:val="16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savePreviewPicture/>
  <w:compat/>
  <w:rsids>
    <w:rsidRoot w:val="000D064E"/>
    <w:rsid w:val="00001D19"/>
    <w:rsid w:val="00001D50"/>
    <w:rsid w:val="00005BE1"/>
    <w:rsid w:val="000136C9"/>
    <w:rsid w:val="00021931"/>
    <w:rsid w:val="00024B24"/>
    <w:rsid w:val="00025705"/>
    <w:rsid w:val="00027B57"/>
    <w:rsid w:val="00031600"/>
    <w:rsid w:val="00033A29"/>
    <w:rsid w:val="00036DB6"/>
    <w:rsid w:val="00040199"/>
    <w:rsid w:val="00043AC0"/>
    <w:rsid w:val="00046410"/>
    <w:rsid w:val="000472E0"/>
    <w:rsid w:val="0004780B"/>
    <w:rsid w:val="00052E41"/>
    <w:rsid w:val="00056AE3"/>
    <w:rsid w:val="00060D4D"/>
    <w:rsid w:val="000654F2"/>
    <w:rsid w:val="0006559A"/>
    <w:rsid w:val="00066300"/>
    <w:rsid w:val="00067F63"/>
    <w:rsid w:val="00070C2D"/>
    <w:rsid w:val="00073A16"/>
    <w:rsid w:val="00075D16"/>
    <w:rsid w:val="00077C9C"/>
    <w:rsid w:val="00080913"/>
    <w:rsid w:val="00080D7D"/>
    <w:rsid w:val="00080ECC"/>
    <w:rsid w:val="00081ADD"/>
    <w:rsid w:val="00086D95"/>
    <w:rsid w:val="00090180"/>
    <w:rsid w:val="00090551"/>
    <w:rsid w:val="00091BED"/>
    <w:rsid w:val="00093A61"/>
    <w:rsid w:val="000950A2"/>
    <w:rsid w:val="00095657"/>
    <w:rsid w:val="00096376"/>
    <w:rsid w:val="000A0AE2"/>
    <w:rsid w:val="000A14A0"/>
    <w:rsid w:val="000A4473"/>
    <w:rsid w:val="000B16A6"/>
    <w:rsid w:val="000B2023"/>
    <w:rsid w:val="000B27A7"/>
    <w:rsid w:val="000B35C7"/>
    <w:rsid w:val="000B74CA"/>
    <w:rsid w:val="000C5644"/>
    <w:rsid w:val="000D064E"/>
    <w:rsid w:val="000D3C50"/>
    <w:rsid w:val="000D4B0F"/>
    <w:rsid w:val="000D5B40"/>
    <w:rsid w:val="000D5DE2"/>
    <w:rsid w:val="000D6D74"/>
    <w:rsid w:val="000D760F"/>
    <w:rsid w:val="000E4C02"/>
    <w:rsid w:val="000E7D6E"/>
    <w:rsid w:val="000F00B1"/>
    <w:rsid w:val="000F0D71"/>
    <w:rsid w:val="000F2006"/>
    <w:rsid w:val="000F20F2"/>
    <w:rsid w:val="000F3601"/>
    <w:rsid w:val="000F396C"/>
    <w:rsid w:val="000F3B8C"/>
    <w:rsid w:val="000F5ADE"/>
    <w:rsid w:val="000F60EC"/>
    <w:rsid w:val="000F7A67"/>
    <w:rsid w:val="0010013D"/>
    <w:rsid w:val="00102D40"/>
    <w:rsid w:val="0010457F"/>
    <w:rsid w:val="0010499F"/>
    <w:rsid w:val="00110AD5"/>
    <w:rsid w:val="00116E22"/>
    <w:rsid w:val="001179CA"/>
    <w:rsid w:val="00120BC3"/>
    <w:rsid w:val="001232CE"/>
    <w:rsid w:val="001304DE"/>
    <w:rsid w:val="00136AE2"/>
    <w:rsid w:val="00136DB2"/>
    <w:rsid w:val="00141EE5"/>
    <w:rsid w:val="001454D9"/>
    <w:rsid w:val="00150758"/>
    <w:rsid w:val="00150845"/>
    <w:rsid w:val="00152E9D"/>
    <w:rsid w:val="00153D4B"/>
    <w:rsid w:val="001560EF"/>
    <w:rsid w:val="0016386B"/>
    <w:rsid w:val="00165488"/>
    <w:rsid w:val="00165994"/>
    <w:rsid w:val="00170201"/>
    <w:rsid w:val="00172075"/>
    <w:rsid w:val="001767B7"/>
    <w:rsid w:val="0017691B"/>
    <w:rsid w:val="00176FAF"/>
    <w:rsid w:val="0017762B"/>
    <w:rsid w:val="00192363"/>
    <w:rsid w:val="00195C05"/>
    <w:rsid w:val="001A17F1"/>
    <w:rsid w:val="001A3320"/>
    <w:rsid w:val="001A733F"/>
    <w:rsid w:val="001B13CC"/>
    <w:rsid w:val="001B43FF"/>
    <w:rsid w:val="001B58AC"/>
    <w:rsid w:val="001C08F3"/>
    <w:rsid w:val="001C3C34"/>
    <w:rsid w:val="001C6E26"/>
    <w:rsid w:val="001D0D79"/>
    <w:rsid w:val="001D38EF"/>
    <w:rsid w:val="001E0317"/>
    <w:rsid w:val="001E187A"/>
    <w:rsid w:val="001E3347"/>
    <w:rsid w:val="001E4291"/>
    <w:rsid w:val="001E4F4F"/>
    <w:rsid w:val="001E53E8"/>
    <w:rsid w:val="001E6459"/>
    <w:rsid w:val="001E7BF3"/>
    <w:rsid w:val="002004C7"/>
    <w:rsid w:val="002007D1"/>
    <w:rsid w:val="002042D9"/>
    <w:rsid w:val="00215C2D"/>
    <w:rsid w:val="002167A3"/>
    <w:rsid w:val="00216BBF"/>
    <w:rsid w:val="00223F56"/>
    <w:rsid w:val="0022758C"/>
    <w:rsid w:val="00230245"/>
    <w:rsid w:val="00232B51"/>
    <w:rsid w:val="00234666"/>
    <w:rsid w:val="002355B5"/>
    <w:rsid w:val="0023650E"/>
    <w:rsid w:val="00236BAF"/>
    <w:rsid w:val="00237313"/>
    <w:rsid w:val="00245338"/>
    <w:rsid w:val="00245915"/>
    <w:rsid w:val="002468D2"/>
    <w:rsid w:val="002502C1"/>
    <w:rsid w:val="0025134B"/>
    <w:rsid w:val="00252923"/>
    <w:rsid w:val="002564F6"/>
    <w:rsid w:val="00256B31"/>
    <w:rsid w:val="002626C7"/>
    <w:rsid w:val="00262F60"/>
    <w:rsid w:val="00263E16"/>
    <w:rsid w:val="00264F15"/>
    <w:rsid w:val="00266233"/>
    <w:rsid w:val="00267036"/>
    <w:rsid w:val="00270392"/>
    <w:rsid w:val="00272025"/>
    <w:rsid w:val="002808BB"/>
    <w:rsid w:val="00281B8C"/>
    <w:rsid w:val="00282537"/>
    <w:rsid w:val="00282A23"/>
    <w:rsid w:val="00285492"/>
    <w:rsid w:val="002907ED"/>
    <w:rsid w:val="00292C44"/>
    <w:rsid w:val="002956A5"/>
    <w:rsid w:val="00296595"/>
    <w:rsid w:val="002B5727"/>
    <w:rsid w:val="002B6B9B"/>
    <w:rsid w:val="002B743F"/>
    <w:rsid w:val="002C2D48"/>
    <w:rsid w:val="002C4131"/>
    <w:rsid w:val="002C59E0"/>
    <w:rsid w:val="002D0FA8"/>
    <w:rsid w:val="002D18C9"/>
    <w:rsid w:val="002D341E"/>
    <w:rsid w:val="002D35CC"/>
    <w:rsid w:val="002D512F"/>
    <w:rsid w:val="002D5650"/>
    <w:rsid w:val="002D5E2F"/>
    <w:rsid w:val="002D5FD1"/>
    <w:rsid w:val="002D7413"/>
    <w:rsid w:val="002E04FE"/>
    <w:rsid w:val="002E1972"/>
    <w:rsid w:val="002E4AEE"/>
    <w:rsid w:val="002E745F"/>
    <w:rsid w:val="002E754D"/>
    <w:rsid w:val="002F0AEE"/>
    <w:rsid w:val="002F1E2A"/>
    <w:rsid w:val="002F42CE"/>
    <w:rsid w:val="003010ED"/>
    <w:rsid w:val="003039D8"/>
    <w:rsid w:val="003041FE"/>
    <w:rsid w:val="00304335"/>
    <w:rsid w:val="003058B6"/>
    <w:rsid w:val="003104D5"/>
    <w:rsid w:val="00310F11"/>
    <w:rsid w:val="0031410A"/>
    <w:rsid w:val="00315BB1"/>
    <w:rsid w:val="00317F6E"/>
    <w:rsid w:val="00320663"/>
    <w:rsid w:val="00322AC4"/>
    <w:rsid w:val="00323643"/>
    <w:rsid w:val="003277E4"/>
    <w:rsid w:val="00331C1C"/>
    <w:rsid w:val="00343407"/>
    <w:rsid w:val="00346AC7"/>
    <w:rsid w:val="00352A0B"/>
    <w:rsid w:val="00352E68"/>
    <w:rsid w:val="00354C4C"/>
    <w:rsid w:val="00355A50"/>
    <w:rsid w:val="003573D9"/>
    <w:rsid w:val="00361A4B"/>
    <w:rsid w:val="00364C88"/>
    <w:rsid w:val="0036610A"/>
    <w:rsid w:val="00374455"/>
    <w:rsid w:val="00380839"/>
    <w:rsid w:val="00382796"/>
    <w:rsid w:val="003835B8"/>
    <w:rsid w:val="00384EB0"/>
    <w:rsid w:val="0038670C"/>
    <w:rsid w:val="00392336"/>
    <w:rsid w:val="00396762"/>
    <w:rsid w:val="003A4884"/>
    <w:rsid w:val="003A7472"/>
    <w:rsid w:val="003B4358"/>
    <w:rsid w:val="003B7B9A"/>
    <w:rsid w:val="003C1B30"/>
    <w:rsid w:val="003C2F8B"/>
    <w:rsid w:val="003D040F"/>
    <w:rsid w:val="003D652D"/>
    <w:rsid w:val="003E0C5A"/>
    <w:rsid w:val="003E43C5"/>
    <w:rsid w:val="003E5DF4"/>
    <w:rsid w:val="003E6555"/>
    <w:rsid w:val="003F0BE8"/>
    <w:rsid w:val="003F32CF"/>
    <w:rsid w:val="003F4C43"/>
    <w:rsid w:val="00400DEF"/>
    <w:rsid w:val="00400FA0"/>
    <w:rsid w:val="00402527"/>
    <w:rsid w:val="00402B30"/>
    <w:rsid w:val="0041173D"/>
    <w:rsid w:val="004179E0"/>
    <w:rsid w:val="004243C4"/>
    <w:rsid w:val="00430719"/>
    <w:rsid w:val="00431E34"/>
    <w:rsid w:val="00432C92"/>
    <w:rsid w:val="004365A3"/>
    <w:rsid w:val="0043672C"/>
    <w:rsid w:val="00436EC6"/>
    <w:rsid w:val="004379F3"/>
    <w:rsid w:val="00442389"/>
    <w:rsid w:val="00446E68"/>
    <w:rsid w:val="00450DBF"/>
    <w:rsid w:val="00452AA8"/>
    <w:rsid w:val="00454FEA"/>
    <w:rsid w:val="00455E20"/>
    <w:rsid w:val="00455E7D"/>
    <w:rsid w:val="004570FB"/>
    <w:rsid w:val="004676F4"/>
    <w:rsid w:val="00472199"/>
    <w:rsid w:val="00473F5F"/>
    <w:rsid w:val="00474AA0"/>
    <w:rsid w:val="00476EE0"/>
    <w:rsid w:val="0048111B"/>
    <w:rsid w:val="0048536E"/>
    <w:rsid w:val="00485422"/>
    <w:rsid w:val="00491767"/>
    <w:rsid w:val="00491A8D"/>
    <w:rsid w:val="00492827"/>
    <w:rsid w:val="00495229"/>
    <w:rsid w:val="0049554E"/>
    <w:rsid w:val="004A1387"/>
    <w:rsid w:val="004A2782"/>
    <w:rsid w:val="004A4831"/>
    <w:rsid w:val="004A4C46"/>
    <w:rsid w:val="004A76B4"/>
    <w:rsid w:val="004B165D"/>
    <w:rsid w:val="004B2DE4"/>
    <w:rsid w:val="004B5CB8"/>
    <w:rsid w:val="004B60E1"/>
    <w:rsid w:val="004C2039"/>
    <w:rsid w:val="004C36E3"/>
    <w:rsid w:val="004C57D9"/>
    <w:rsid w:val="004C6EEB"/>
    <w:rsid w:val="004D102B"/>
    <w:rsid w:val="004D1853"/>
    <w:rsid w:val="004D32EB"/>
    <w:rsid w:val="004D3BCE"/>
    <w:rsid w:val="004E0B31"/>
    <w:rsid w:val="004E2399"/>
    <w:rsid w:val="004E57DD"/>
    <w:rsid w:val="004E70F4"/>
    <w:rsid w:val="004F0232"/>
    <w:rsid w:val="004F1101"/>
    <w:rsid w:val="004F1B95"/>
    <w:rsid w:val="004F1BF3"/>
    <w:rsid w:val="004F4C5B"/>
    <w:rsid w:val="004F7ECC"/>
    <w:rsid w:val="00503294"/>
    <w:rsid w:val="005044DB"/>
    <w:rsid w:val="005048F7"/>
    <w:rsid w:val="00505A31"/>
    <w:rsid w:val="005127B5"/>
    <w:rsid w:val="00516425"/>
    <w:rsid w:val="00517C29"/>
    <w:rsid w:val="00521A5A"/>
    <w:rsid w:val="00522D16"/>
    <w:rsid w:val="005271CF"/>
    <w:rsid w:val="00530B95"/>
    <w:rsid w:val="00531AE6"/>
    <w:rsid w:val="00536803"/>
    <w:rsid w:val="00540290"/>
    <w:rsid w:val="0054268A"/>
    <w:rsid w:val="00545EE0"/>
    <w:rsid w:val="005520BA"/>
    <w:rsid w:val="00552D4C"/>
    <w:rsid w:val="00553802"/>
    <w:rsid w:val="00553AE7"/>
    <w:rsid w:val="005541F9"/>
    <w:rsid w:val="00560D0A"/>
    <w:rsid w:val="00564BB9"/>
    <w:rsid w:val="005668A0"/>
    <w:rsid w:val="005710F6"/>
    <w:rsid w:val="0057184D"/>
    <w:rsid w:val="005728E4"/>
    <w:rsid w:val="00573519"/>
    <w:rsid w:val="0057448D"/>
    <w:rsid w:val="00574704"/>
    <w:rsid w:val="0057603F"/>
    <w:rsid w:val="00593454"/>
    <w:rsid w:val="00593BB2"/>
    <w:rsid w:val="005940EE"/>
    <w:rsid w:val="00594FCD"/>
    <w:rsid w:val="005A1E1A"/>
    <w:rsid w:val="005A3A46"/>
    <w:rsid w:val="005A487E"/>
    <w:rsid w:val="005B22EE"/>
    <w:rsid w:val="005C31BD"/>
    <w:rsid w:val="005C5599"/>
    <w:rsid w:val="005C7342"/>
    <w:rsid w:val="005D369C"/>
    <w:rsid w:val="005E1EEB"/>
    <w:rsid w:val="005E2F25"/>
    <w:rsid w:val="005F0694"/>
    <w:rsid w:val="005F6EDC"/>
    <w:rsid w:val="005F76FF"/>
    <w:rsid w:val="005F7C33"/>
    <w:rsid w:val="00600057"/>
    <w:rsid w:val="0060098E"/>
    <w:rsid w:val="00601B99"/>
    <w:rsid w:val="006024D0"/>
    <w:rsid w:val="00607560"/>
    <w:rsid w:val="00613FC8"/>
    <w:rsid w:val="0061764B"/>
    <w:rsid w:val="00621CA1"/>
    <w:rsid w:val="00623DDD"/>
    <w:rsid w:val="006245B6"/>
    <w:rsid w:val="00626D25"/>
    <w:rsid w:val="0062733A"/>
    <w:rsid w:val="00630A80"/>
    <w:rsid w:val="00632C81"/>
    <w:rsid w:val="006346D9"/>
    <w:rsid w:val="00635662"/>
    <w:rsid w:val="00636657"/>
    <w:rsid w:val="00636E25"/>
    <w:rsid w:val="00642698"/>
    <w:rsid w:val="00647306"/>
    <w:rsid w:val="0065221A"/>
    <w:rsid w:val="00653C37"/>
    <w:rsid w:val="006557A8"/>
    <w:rsid w:val="00655F75"/>
    <w:rsid w:val="006605B2"/>
    <w:rsid w:val="00664291"/>
    <w:rsid w:val="0066631A"/>
    <w:rsid w:val="00671D89"/>
    <w:rsid w:val="00672052"/>
    <w:rsid w:val="00675DFE"/>
    <w:rsid w:val="00680BCA"/>
    <w:rsid w:val="006832BE"/>
    <w:rsid w:val="006920D2"/>
    <w:rsid w:val="00692A09"/>
    <w:rsid w:val="0069778A"/>
    <w:rsid w:val="00697EAF"/>
    <w:rsid w:val="006A1AAE"/>
    <w:rsid w:val="006A321D"/>
    <w:rsid w:val="006A4B57"/>
    <w:rsid w:val="006A6838"/>
    <w:rsid w:val="006A6FC2"/>
    <w:rsid w:val="006B0FD6"/>
    <w:rsid w:val="006B1AD7"/>
    <w:rsid w:val="006B701F"/>
    <w:rsid w:val="006C1415"/>
    <w:rsid w:val="006C4A15"/>
    <w:rsid w:val="006C5880"/>
    <w:rsid w:val="006C6F96"/>
    <w:rsid w:val="006D080E"/>
    <w:rsid w:val="006D1AA3"/>
    <w:rsid w:val="006D1DE3"/>
    <w:rsid w:val="006D406C"/>
    <w:rsid w:val="006E517E"/>
    <w:rsid w:val="006E55AE"/>
    <w:rsid w:val="006E5774"/>
    <w:rsid w:val="006E733C"/>
    <w:rsid w:val="006E758D"/>
    <w:rsid w:val="006F176E"/>
    <w:rsid w:val="006F50E1"/>
    <w:rsid w:val="006F569C"/>
    <w:rsid w:val="006F6130"/>
    <w:rsid w:val="00703117"/>
    <w:rsid w:val="00704472"/>
    <w:rsid w:val="0071006A"/>
    <w:rsid w:val="00711534"/>
    <w:rsid w:val="00714A5A"/>
    <w:rsid w:val="0071746D"/>
    <w:rsid w:val="007255A7"/>
    <w:rsid w:val="00726D09"/>
    <w:rsid w:val="00730522"/>
    <w:rsid w:val="00732A18"/>
    <w:rsid w:val="00733490"/>
    <w:rsid w:val="0073528D"/>
    <w:rsid w:val="00736D0C"/>
    <w:rsid w:val="00741142"/>
    <w:rsid w:val="007412F7"/>
    <w:rsid w:val="00743AF5"/>
    <w:rsid w:val="00745DE3"/>
    <w:rsid w:val="007502C4"/>
    <w:rsid w:val="00750446"/>
    <w:rsid w:val="00754CE0"/>
    <w:rsid w:val="00755E98"/>
    <w:rsid w:val="0076396B"/>
    <w:rsid w:val="00763F3A"/>
    <w:rsid w:val="00764061"/>
    <w:rsid w:val="00772852"/>
    <w:rsid w:val="007739BB"/>
    <w:rsid w:val="00774BAE"/>
    <w:rsid w:val="0077660E"/>
    <w:rsid w:val="00780800"/>
    <w:rsid w:val="007843E4"/>
    <w:rsid w:val="0078681E"/>
    <w:rsid w:val="0079637D"/>
    <w:rsid w:val="007A1FB1"/>
    <w:rsid w:val="007A2C91"/>
    <w:rsid w:val="007A33BA"/>
    <w:rsid w:val="007A536E"/>
    <w:rsid w:val="007A580D"/>
    <w:rsid w:val="007A6D53"/>
    <w:rsid w:val="007B2218"/>
    <w:rsid w:val="007B4A09"/>
    <w:rsid w:val="007B6D15"/>
    <w:rsid w:val="007C4336"/>
    <w:rsid w:val="007C7424"/>
    <w:rsid w:val="007D48A2"/>
    <w:rsid w:val="007D500A"/>
    <w:rsid w:val="007E015C"/>
    <w:rsid w:val="007E2C91"/>
    <w:rsid w:val="007E5967"/>
    <w:rsid w:val="007E75F3"/>
    <w:rsid w:val="007F1598"/>
    <w:rsid w:val="007F159C"/>
    <w:rsid w:val="007F430C"/>
    <w:rsid w:val="007F56B5"/>
    <w:rsid w:val="007F65E8"/>
    <w:rsid w:val="0080632F"/>
    <w:rsid w:val="008071CF"/>
    <w:rsid w:val="008076EB"/>
    <w:rsid w:val="008104D9"/>
    <w:rsid w:val="00810506"/>
    <w:rsid w:val="008114AF"/>
    <w:rsid w:val="00815DCA"/>
    <w:rsid w:val="0082495C"/>
    <w:rsid w:val="008273C5"/>
    <w:rsid w:val="0082792E"/>
    <w:rsid w:val="00842625"/>
    <w:rsid w:val="008436FF"/>
    <w:rsid w:val="00844490"/>
    <w:rsid w:val="00850FB1"/>
    <w:rsid w:val="008534E1"/>
    <w:rsid w:val="00860744"/>
    <w:rsid w:val="00862040"/>
    <w:rsid w:val="008652F2"/>
    <w:rsid w:val="008658A7"/>
    <w:rsid w:val="008701D7"/>
    <w:rsid w:val="00872432"/>
    <w:rsid w:val="00872EE9"/>
    <w:rsid w:val="0087482F"/>
    <w:rsid w:val="00875ADE"/>
    <w:rsid w:val="008821C4"/>
    <w:rsid w:val="00882E02"/>
    <w:rsid w:val="008833A9"/>
    <w:rsid w:val="00885910"/>
    <w:rsid w:val="00890C7A"/>
    <w:rsid w:val="008931E6"/>
    <w:rsid w:val="00893655"/>
    <w:rsid w:val="008963DB"/>
    <w:rsid w:val="00896F04"/>
    <w:rsid w:val="008A1E99"/>
    <w:rsid w:val="008A4816"/>
    <w:rsid w:val="008A54FB"/>
    <w:rsid w:val="008A7F33"/>
    <w:rsid w:val="008B21C9"/>
    <w:rsid w:val="008B5496"/>
    <w:rsid w:val="008B7E11"/>
    <w:rsid w:val="008C0147"/>
    <w:rsid w:val="008C0BE4"/>
    <w:rsid w:val="008D2FC4"/>
    <w:rsid w:val="008D3260"/>
    <w:rsid w:val="008D35A0"/>
    <w:rsid w:val="008D721B"/>
    <w:rsid w:val="008E0825"/>
    <w:rsid w:val="008E095E"/>
    <w:rsid w:val="009029EA"/>
    <w:rsid w:val="00906B27"/>
    <w:rsid w:val="009076B2"/>
    <w:rsid w:val="00912D85"/>
    <w:rsid w:val="0091300C"/>
    <w:rsid w:val="009146FE"/>
    <w:rsid w:val="00921BEA"/>
    <w:rsid w:val="00933848"/>
    <w:rsid w:val="00934624"/>
    <w:rsid w:val="0093579C"/>
    <w:rsid w:val="0094234E"/>
    <w:rsid w:val="0094509F"/>
    <w:rsid w:val="00945DA3"/>
    <w:rsid w:val="009461A3"/>
    <w:rsid w:val="00946399"/>
    <w:rsid w:val="00950809"/>
    <w:rsid w:val="009530CF"/>
    <w:rsid w:val="009571BA"/>
    <w:rsid w:val="00960871"/>
    <w:rsid w:val="009620F3"/>
    <w:rsid w:val="00962C23"/>
    <w:rsid w:val="00963C2D"/>
    <w:rsid w:val="00966890"/>
    <w:rsid w:val="009672A1"/>
    <w:rsid w:val="0097211D"/>
    <w:rsid w:val="00974D13"/>
    <w:rsid w:val="00981544"/>
    <w:rsid w:val="00991841"/>
    <w:rsid w:val="009935C7"/>
    <w:rsid w:val="009953BA"/>
    <w:rsid w:val="00996108"/>
    <w:rsid w:val="00996653"/>
    <w:rsid w:val="009976A7"/>
    <w:rsid w:val="009A060A"/>
    <w:rsid w:val="009A20F0"/>
    <w:rsid w:val="009A6398"/>
    <w:rsid w:val="009B0AE1"/>
    <w:rsid w:val="009B4E06"/>
    <w:rsid w:val="009B52B6"/>
    <w:rsid w:val="009B5706"/>
    <w:rsid w:val="009B7E62"/>
    <w:rsid w:val="009C0BD2"/>
    <w:rsid w:val="009C3428"/>
    <w:rsid w:val="009C3EB2"/>
    <w:rsid w:val="009C6014"/>
    <w:rsid w:val="009D3150"/>
    <w:rsid w:val="009D4D9B"/>
    <w:rsid w:val="009E4418"/>
    <w:rsid w:val="009F2468"/>
    <w:rsid w:val="009F2FF4"/>
    <w:rsid w:val="009F4928"/>
    <w:rsid w:val="00A050DC"/>
    <w:rsid w:val="00A0754F"/>
    <w:rsid w:val="00A10A36"/>
    <w:rsid w:val="00A14703"/>
    <w:rsid w:val="00A15CBB"/>
    <w:rsid w:val="00A15D36"/>
    <w:rsid w:val="00A20F8E"/>
    <w:rsid w:val="00A235EC"/>
    <w:rsid w:val="00A30924"/>
    <w:rsid w:val="00A318CB"/>
    <w:rsid w:val="00A31D75"/>
    <w:rsid w:val="00A32B00"/>
    <w:rsid w:val="00A35D78"/>
    <w:rsid w:val="00A532F3"/>
    <w:rsid w:val="00A54429"/>
    <w:rsid w:val="00A63F08"/>
    <w:rsid w:val="00A729AE"/>
    <w:rsid w:val="00A734E6"/>
    <w:rsid w:val="00A74466"/>
    <w:rsid w:val="00A751E3"/>
    <w:rsid w:val="00A7555F"/>
    <w:rsid w:val="00A76BD6"/>
    <w:rsid w:val="00A82050"/>
    <w:rsid w:val="00A838E8"/>
    <w:rsid w:val="00A86A17"/>
    <w:rsid w:val="00A94780"/>
    <w:rsid w:val="00A9758E"/>
    <w:rsid w:val="00A977F2"/>
    <w:rsid w:val="00AA267E"/>
    <w:rsid w:val="00AA4510"/>
    <w:rsid w:val="00AA6C59"/>
    <w:rsid w:val="00AA7D0D"/>
    <w:rsid w:val="00AB0CE6"/>
    <w:rsid w:val="00AB1028"/>
    <w:rsid w:val="00AB6182"/>
    <w:rsid w:val="00AB6A2F"/>
    <w:rsid w:val="00AC0940"/>
    <w:rsid w:val="00AC166F"/>
    <w:rsid w:val="00AC478A"/>
    <w:rsid w:val="00AD04FF"/>
    <w:rsid w:val="00AD32B3"/>
    <w:rsid w:val="00AD6A1A"/>
    <w:rsid w:val="00AE70EE"/>
    <w:rsid w:val="00AF0A21"/>
    <w:rsid w:val="00AF0E8F"/>
    <w:rsid w:val="00AF1A87"/>
    <w:rsid w:val="00AF2055"/>
    <w:rsid w:val="00AF5C07"/>
    <w:rsid w:val="00B00EF9"/>
    <w:rsid w:val="00B01898"/>
    <w:rsid w:val="00B02074"/>
    <w:rsid w:val="00B044C4"/>
    <w:rsid w:val="00B04ADD"/>
    <w:rsid w:val="00B05207"/>
    <w:rsid w:val="00B05262"/>
    <w:rsid w:val="00B123EE"/>
    <w:rsid w:val="00B141D3"/>
    <w:rsid w:val="00B16BCA"/>
    <w:rsid w:val="00B20140"/>
    <w:rsid w:val="00B2097E"/>
    <w:rsid w:val="00B20AA7"/>
    <w:rsid w:val="00B2195B"/>
    <w:rsid w:val="00B23E41"/>
    <w:rsid w:val="00B310D6"/>
    <w:rsid w:val="00B34F45"/>
    <w:rsid w:val="00B36AAC"/>
    <w:rsid w:val="00B37232"/>
    <w:rsid w:val="00B417B7"/>
    <w:rsid w:val="00B432DE"/>
    <w:rsid w:val="00B442F0"/>
    <w:rsid w:val="00B44CCB"/>
    <w:rsid w:val="00B47001"/>
    <w:rsid w:val="00B4791D"/>
    <w:rsid w:val="00B50BF9"/>
    <w:rsid w:val="00B61AFB"/>
    <w:rsid w:val="00B6607E"/>
    <w:rsid w:val="00B671C4"/>
    <w:rsid w:val="00B71C00"/>
    <w:rsid w:val="00B728DA"/>
    <w:rsid w:val="00B72A3B"/>
    <w:rsid w:val="00B74C9C"/>
    <w:rsid w:val="00B751AE"/>
    <w:rsid w:val="00B7551D"/>
    <w:rsid w:val="00B82CCC"/>
    <w:rsid w:val="00B843C0"/>
    <w:rsid w:val="00B851AB"/>
    <w:rsid w:val="00B901B3"/>
    <w:rsid w:val="00BA2995"/>
    <w:rsid w:val="00BB0A9C"/>
    <w:rsid w:val="00BB5C1C"/>
    <w:rsid w:val="00BB7CEB"/>
    <w:rsid w:val="00BC2E88"/>
    <w:rsid w:val="00BC3330"/>
    <w:rsid w:val="00BD12A6"/>
    <w:rsid w:val="00BD74BA"/>
    <w:rsid w:val="00BD7FB3"/>
    <w:rsid w:val="00BE0696"/>
    <w:rsid w:val="00BF0EAA"/>
    <w:rsid w:val="00BF4718"/>
    <w:rsid w:val="00C0098E"/>
    <w:rsid w:val="00C01049"/>
    <w:rsid w:val="00C02B4C"/>
    <w:rsid w:val="00C0321F"/>
    <w:rsid w:val="00C043DD"/>
    <w:rsid w:val="00C067A8"/>
    <w:rsid w:val="00C06FE4"/>
    <w:rsid w:val="00C11488"/>
    <w:rsid w:val="00C12799"/>
    <w:rsid w:val="00C21C70"/>
    <w:rsid w:val="00C2639A"/>
    <w:rsid w:val="00C26D33"/>
    <w:rsid w:val="00C3074F"/>
    <w:rsid w:val="00C30933"/>
    <w:rsid w:val="00C3461D"/>
    <w:rsid w:val="00C352B8"/>
    <w:rsid w:val="00C43209"/>
    <w:rsid w:val="00C454AA"/>
    <w:rsid w:val="00C45820"/>
    <w:rsid w:val="00C47DA8"/>
    <w:rsid w:val="00C5038D"/>
    <w:rsid w:val="00C51AE4"/>
    <w:rsid w:val="00C51EF7"/>
    <w:rsid w:val="00C632DC"/>
    <w:rsid w:val="00C6589E"/>
    <w:rsid w:val="00C67328"/>
    <w:rsid w:val="00C722C9"/>
    <w:rsid w:val="00C76B6B"/>
    <w:rsid w:val="00C80BD1"/>
    <w:rsid w:val="00C81864"/>
    <w:rsid w:val="00C862F6"/>
    <w:rsid w:val="00C936A2"/>
    <w:rsid w:val="00C95A42"/>
    <w:rsid w:val="00C96446"/>
    <w:rsid w:val="00C96846"/>
    <w:rsid w:val="00CA149C"/>
    <w:rsid w:val="00CA526F"/>
    <w:rsid w:val="00CB10FA"/>
    <w:rsid w:val="00CB15EF"/>
    <w:rsid w:val="00CB5492"/>
    <w:rsid w:val="00CB5D02"/>
    <w:rsid w:val="00CB65ED"/>
    <w:rsid w:val="00CC0C59"/>
    <w:rsid w:val="00CC0DE7"/>
    <w:rsid w:val="00CC20CA"/>
    <w:rsid w:val="00CC2411"/>
    <w:rsid w:val="00CD3A04"/>
    <w:rsid w:val="00CD3FB7"/>
    <w:rsid w:val="00CD6143"/>
    <w:rsid w:val="00CE062B"/>
    <w:rsid w:val="00CE4669"/>
    <w:rsid w:val="00CF01B5"/>
    <w:rsid w:val="00CF0CDB"/>
    <w:rsid w:val="00CF1CC6"/>
    <w:rsid w:val="00CF1FA9"/>
    <w:rsid w:val="00CF2A57"/>
    <w:rsid w:val="00CF4557"/>
    <w:rsid w:val="00CF656B"/>
    <w:rsid w:val="00CF7257"/>
    <w:rsid w:val="00D00423"/>
    <w:rsid w:val="00D039D3"/>
    <w:rsid w:val="00D12747"/>
    <w:rsid w:val="00D12BC2"/>
    <w:rsid w:val="00D12D4C"/>
    <w:rsid w:val="00D13B8E"/>
    <w:rsid w:val="00D21220"/>
    <w:rsid w:val="00D240E1"/>
    <w:rsid w:val="00D26A82"/>
    <w:rsid w:val="00D272A6"/>
    <w:rsid w:val="00D3043D"/>
    <w:rsid w:val="00D309A8"/>
    <w:rsid w:val="00D32798"/>
    <w:rsid w:val="00D3352A"/>
    <w:rsid w:val="00D3785D"/>
    <w:rsid w:val="00D37B03"/>
    <w:rsid w:val="00D46E36"/>
    <w:rsid w:val="00D50953"/>
    <w:rsid w:val="00D51B86"/>
    <w:rsid w:val="00D52754"/>
    <w:rsid w:val="00D539EE"/>
    <w:rsid w:val="00D547FB"/>
    <w:rsid w:val="00D56374"/>
    <w:rsid w:val="00D62E69"/>
    <w:rsid w:val="00D66526"/>
    <w:rsid w:val="00D674BF"/>
    <w:rsid w:val="00D67771"/>
    <w:rsid w:val="00D71BCD"/>
    <w:rsid w:val="00D80AA9"/>
    <w:rsid w:val="00D86245"/>
    <w:rsid w:val="00D87BE7"/>
    <w:rsid w:val="00D90A95"/>
    <w:rsid w:val="00D90E79"/>
    <w:rsid w:val="00D914BA"/>
    <w:rsid w:val="00D91F2B"/>
    <w:rsid w:val="00D9651D"/>
    <w:rsid w:val="00D96C9E"/>
    <w:rsid w:val="00D96CEF"/>
    <w:rsid w:val="00DA0BF8"/>
    <w:rsid w:val="00DA1CBC"/>
    <w:rsid w:val="00DC13BA"/>
    <w:rsid w:val="00DC2EE1"/>
    <w:rsid w:val="00DC5D6F"/>
    <w:rsid w:val="00DC71B1"/>
    <w:rsid w:val="00DC7DAE"/>
    <w:rsid w:val="00DD4629"/>
    <w:rsid w:val="00DD6048"/>
    <w:rsid w:val="00DE1554"/>
    <w:rsid w:val="00DE31BC"/>
    <w:rsid w:val="00DE3997"/>
    <w:rsid w:val="00DE5520"/>
    <w:rsid w:val="00DE59A0"/>
    <w:rsid w:val="00DE6AE0"/>
    <w:rsid w:val="00DE77BD"/>
    <w:rsid w:val="00DF3D70"/>
    <w:rsid w:val="00DF3EA1"/>
    <w:rsid w:val="00DF5DDF"/>
    <w:rsid w:val="00DF64E2"/>
    <w:rsid w:val="00E00A03"/>
    <w:rsid w:val="00E0311D"/>
    <w:rsid w:val="00E05DC1"/>
    <w:rsid w:val="00E10459"/>
    <w:rsid w:val="00E1239D"/>
    <w:rsid w:val="00E130A9"/>
    <w:rsid w:val="00E163AC"/>
    <w:rsid w:val="00E17CA4"/>
    <w:rsid w:val="00E214D6"/>
    <w:rsid w:val="00E22F1D"/>
    <w:rsid w:val="00E231F8"/>
    <w:rsid w:val="00E23734"/>
    <w:rsid w:val="00E237A7"/>
    <w:rsid w:val="00E24CF0"/>
    <w:rsid w:val="00E24FAD"/>
    <w:rsid w:val="00E30F06"/>
    <w:rsid w:val="00E338C1"/>
    <w:rsid w:val="00E3393C"/>
    <w:rsid w:val="00E43C8E"/>
    <w:rsid w:val="00E479C4"/>
    <w:rsid w:val="00E47CAD"/>
    <w:rsid w:val="00E50579"/>
    <w:rsid w:val="00E55300"/>
    <w:rsid w:val="00E55753"/>
    <w:rsid w:val="00E61754"/>
    <w:rsid w:val="00E63238"/>
    <w:rsid w:val="00E63C6D"/>
    <w:rsid w:val="00E640BA"/>
    <w:rsid w:val="00E64E07"/>
    <w:rsid w:val="00E67598"/>
    <w:rsid w:val="00E72182"/>
    <w:rsid w:val="00E747E8"/>
    <w:rsid w:val="00E748B2"/>
    <w:rsid w:val="00E81A80"/>
    <w:rsid w:val="00E81D90"/>
    <w:rsid w:val="00E8321E"/>
    <w:rsid w:val="00E84EB6"/>
    <w:rsid w:val="00E856EF"/>
    <w:rsid w:val="00E92DB2"/>
    <w:rsid w:val="00E9372D"/>
    <w:rsid w:val="00E97519"/>
    <w:rsid w:val="00EA07E0"/>
    <w:rsid w:val="00EA6A04"/>
    <w:rsid w:val="00EA7928"/>
    <w:rsid w:val="00EB056C"/>
    <w:rsid w:val="00EB23ED"/>
    <w:rsid w:val="00EB3AD7"/>
    <w:rsid w:val="00EB48BB"/>
    <w:rsid w:val="00EB63D5"/>
    <w:rsid w:val="00EB6750"/>
    <w:rsid w:val="00EB7B89"/>
    <w:rsid w:val="00EC063D"/>
    <w:rsid w:val="00EC1592"/>
    <w:rsid w:val="00EC5962"/>
    <w:rsid w:val="00EC68A4"/>
    <w:rsid w:val="00ED0BF7"/>
    <w:rsid w:val="00ED469E"/>
    <w:rsid w:val="00ED7C02"/>
    <w:rsid w:val="00ED7D3C"/>
    <w:rsid w:val="00EE246B"/>
    <w:rsid w:val="00EE6DFD"/>
    <w:rsid w:val="00EE7077"/>
    <w:rsid w:val="00EF1721"/>
    <w:rsid w:val="00EF20DB"/>
    <w:rsid w:val="00EF646C"/>
    <w:rsid w:val="00EF74F6"/>
    <w:rsid w:val="00F0386E"/>
    <w:rsid w:val="00F04BFD"/>
    <w:rsid w:val="00F04FF8"/>
    <w:rsid w:val="00F1657D"/>
    <w:rsid w:val="00F22F33"/>
    <w:rsid w:val="00F2448E"/>
    <w:rsid w:val="00F267C0"/>
    <w:rsid w:val="00F27144"/>
    <w:rsid w:val="00F359A0"/>
    <w:rsid w:val="00F37385"/>
    <w:rsid w:val="00F40D11"/>
    <w:rsid w:val="00F416C6"/>
    <w:rsid w:val="00F4272B"/>
    <w:rsid w:val="00F473DA"/>
    <w:rsid w:val="00F5498E"/>
    <w:rsid w:val="00F61F07"/>
    <w:rsid w:val="00F62F7A"/>
    <w:rsid w:val="00F631C1"/>
    <w:rsid w:val="00F67917"/>
    <w:rsid w:val="00F7399C"/>
    <w:rsid w:val="00F739DC"/>
    <w:rsid w:val="00F76F5B"/>
    <w:rsid w:val="00F84A9A"/>
    <w:rsid w:val="00F8537F"/>
    <w:rsid w:val="00F87B08"/>
    <w:rsid w:val="00F9044E"/>
    <w:rsid w:val="00F90F7D"/>
    <w:rsid w:val="00F92D08"/>
    <w:rsid w:val="00F9333E"/>
    <w:rsid w:val="00F94E86"/>
    <w:rsid w:val="00F94EB4"/>
    <w:rsid w:val="00F952D0"/>
    <w:rsid w:val="00FA3918"/>
    <w:rsid w:val="00FB0962"/>
    <w:rsid w:val="00FB2C12"/>
    <w:rsid w:val="00FB591E"/>
    <w:rsid w:val="00FB6E7E"/>
    <w:rsid w:val="00FB71C2"/>
    <w:rsid w:val="00FC0604"/>
    <w:rsid w:val="00FC1788"/>
    <w:rsid w:val="00FC1BB3"/>
    <w:rsid w:val="00FC1DF4"/>
    <w:rsid w:val="00FC3772"/>
    <w:rsid w:val="00FD10D9"/>
    <w:rsid w:val="00FD5014"/>
    <w:rsid w:val="00FD7841"/>
    <w:rsid w:val="00FE1453"/>
    <w:rsid w:val="00FE2C8E"/>
    <w:rsid w:val="00FE322B"/>
    <w:rsid w:val="00FE628E"/>
    <w:rsid w:val="00FF01FF"/>
    <w:rsid w:val="00FF0849"/>
    <w:rsid w:val="00FF1534"/>
    <w:rsid w:val="00FF195C"/>
    <w:rsid w:val="00FF3BEF"/>
    <w:rsid w:val="00FF50E3"/>
    <w:rsid w:val="00FF5A16"/>
    <w:rsid w:val="00FF6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6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48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84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44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8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93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857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0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6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237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32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46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16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3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554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1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36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57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1977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14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86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38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34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4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995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299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380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33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6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18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35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9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47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4163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282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5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287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234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166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69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7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661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52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08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733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5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90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014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0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2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693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12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13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76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28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345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989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93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18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295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184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747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66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2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45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29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134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926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45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61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83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7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38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26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68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115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99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488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68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275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40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05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0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56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058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11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789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56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646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516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3043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23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36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5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416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165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08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4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3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5131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1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88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284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060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549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42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721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504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55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4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6296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9760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4208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132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63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6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4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5</cp:revision>
  <dcterms:created xsi:type="dcterms:W3CDTF">2013-06-28T20:48:00Z</dcterms:created>
  <dcterms:modified xsi:type="dcterms:W3CDTF">2013-06-28T21:09:00Z</dcterms:modified>
</cp:coreProperties>
</file>