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2CE" w:rsidRPr="004826B4" w:rsidRDefault="00801FFA" w:rsidP="004826B4">
      <w:pPr>
        <w:jc w:val="center"/>
        <w:rPr>
          <w:rFonts w:ascii="Times New Roman" w:hAnsi="Times New Roman" w:cs="Times New Roman"/>
          <w:b/>
          <w:bCs/>
          <w:sz w:val="24"/>
          <w:szCs w:val="24"/>
        </w:rPr>
      </w:pPr>
      <w:r w:rsidRPr="004826B4">
        <w:rPr>
          <w:rFonts w:ascii="Times New Roman" w:hAnsi="Times New Roman" w:cs="Times New Roman"/>
          <w:b/>
          <w:bCs/>
          <w:sz w:val="24"/>
          <w:szCs w:val="24"/>
        </w:rPr>
        <w:t>Lecture 18</w:t>
      </w:r>
    </w:p>
    <w:p w:rsidR="00801FFA" w:rsidRPr="004826B4" w:rsidRDefault="00801FFA" w:rsidP="004826B4">
      <w:pPr>
        <w:jc w:val="center"/>
        <w:rPr>
          <w:rFonts w:ascii="Times New Roman" w:hAnsi="Times New Roman" w:cs="Times New Roman"/>
          <w:b/>
          <w:sz w:val="24"/>
          <w:szCs w:val="24"/>
        </w:rPr>
      </w:pPr>
      <w:r w:rsidRPr="004826B4">
        <w:rPr>
          <w:rFonts w:ascii="Times New Roman" w:hAnsi="Times New Roman" w:cs="Times New Roman"/>
          <w:b/>
          <w:iCs/>
          <w:sz w:val="24"/>
          <w:szCs w:val="24"/>
        </w:rPr>
        <w:t>Chapter</w:t>
      </w:r>
      <w:r w:rsidRPr="004826B4">
        <w:rPr>
          <w:rFonts w:ascii="Times New Roman" w:hAnsi="Times New Roman" w:cs="Times New Roman"/>
          <w:b/>
          <w:sz w:val="24"/>
          <w:szCs w:val="24"/>
        </w:rPr>
        <w:t>5</w:t>
      </w:r>
    </w:p>
    <w:p w:rsidR="00801FFA" w:rsidRPr="004826B4" w:rsidRDefault="00801FFA" w:rsidP="004826B4">
      <w:pPr>
        <w:jc w:val="center"/>
        <w:rPr>
          <w:rFonts w:ascii="Times New Roman" w:hAnsi="Times New Roman" w:cs="Times New Roman"/>
          <w:b/>
          <w:sz w:val="24"/>
          <w:szCs w:val="24"/>
        </w:rPr>
      </w:pPr>
      <w:r w:rsidRPr="004826B4">
        <w:rPr>
          <w:rFonts w:ascii="Times New Roman" w:hAnsi="Times New Roman" w:cs="Times New Roman"/>
          <w:b/>
          <w:sz w:val="24"/>
          <w:szCs w:val="24"/>
        </w:rPr>
        <w:t>Systems Design: Activity-Based Costing</w:t>
      </w:r>
    </w:p>
    <w:p w:rsidR="00801FFA" w:rsidRPr="004826B4" w:rsidRDefault="00801FFA">
      <w:pPr>
        <w:rPr>
          <w:rFonts w:ascii="Times New Roman" w:hAnsi="Times New Roman" w:cs="Times New Roman"/>
          <w:b/>
          <w:sz w:val="24"/>
          <w:szCs w:val="24"/>
        </w:rPr>
      </w:pPr>
      <w:r w:rsidRPr="004826B4">
        <w:rPr>
          <w:rFonts w:ascii="Times New Roman" w:hAnsi="Times New Roman" w:cs="Times New Roman"/>
          <w:b/>
          <w:sz w:val="24"/>
          <w:szCs w:val="24"/>
        </w:rPr>
        <w:t>Assigning Overhead Costs to Products</w:t>
      </w:r>
    </w:p>
    <w:p w:rsidR="00801FFA" w:rsidRPr="004826B4" w:rsidRDefault="00801FFA" w:rsidP="00801FFA">
      <w:pPr>
        <w:rPr>
          <w:rFonts w:ascii="Times New Roman" w:hAnsi="Times New Roman" w:cs="Times New Roman"/>
          <w:b/>
          <w:i/>
          <w:sz w:val="24"/>
          <w:szCs w:val="24"/>
        </w:rPr>
      </w:pPr>
      <w:r w:rsidRPr="004826B4">
        <w:rPr>
          <w:rFonts w:ascii="Times New Roman" w:hAnsi="Times New Roman" w:cs="Times New Roman"/>
          <w:b/>
          <w:i/>
          <w:sz w:val="24"/>
          <w:szCs w:val="24"/>
        </w:rPr>
        <w:t xml:space="preserve">Plantwide Overhead Rate </w:t>
      </w:r>
    </w:p>
    <w:p w:rsidR="00801FFA" w:rsidRPr="004826B4" w:rsidRDefault="00801FFA" w:rsidP="004826B4">
      <w:pPr>
        <w:jc w:val="both"/>
        <w:rPr>
          <w:rFonts w:ascii="Times New Roman" w:hAnsi="Times New Roman" w:cs="Times New Roman"/>
          <w:sz w:val="24"/>
          <w:szCs w:val="24"/>
        </w:rPr>
      </w:pPr>
      <w:r w:rsidRPr="004826B4">
        <w:rPr>
          <w:rFonts w:ascii="Times New Roman" w:hAnsi="Times New Roman" w:cs="Times New Roman"/>
          <w:sz w:val="24"/>
          <w:szCs w:val="24"/>
        </w:rPr>
        <w:t xml:space="preserve">A single overhead rate used throughout an entire factory. </w:t>
      </w:r>
      <w:proofErr w:type="gramStart"/>
      <w:r w:rsidRPr="004826B4">
        <w:rPr>
          <w:rFonts w:ascii="Times New Roman" w:hAnsi="Times New Roman" w:cs="Times New Roman"/>
          <w:sz w:val="24"/>
          <w:szCs w:val="24"/>
        </w:rPr>
        <w:t>A simple method, but one that can distort unit product costs.</w:t>
      </w:r>
      <w:proofErr w:type="gramEnd"/>
      <w:r w:rsidRPr="004826B4">
        <w:rPr>
          <w:rFonts w:ascii="Times New Roman" w:hAnsi="Times New Roman" w:cs="Times New Roman"/>
          <w:sz w:val="24"/>
          <w:szCs w:val="24"/>
        </w:rPr>
        <w:t xml:space="preserve"> Direct labor has often used as the allocation base for overhead. Today, direct labor may no longer be a satisfactory base for allocation of overhead.</w:t>
      </w:r>
    </w:p>
    <w:p w:rsidR="00000000" w:rsidRPr="004826B4" w:rsidRDefault="00EA71B0" w:rsidP="004826B4">
      <w:pPr>
        <w:numPr>
          <w:ilvl w:val="0"/>
          <w:numId w:val="1"/>
        </w:numPr>
        <w:spacing w:line="240" w:lineRule="auto"/>
        <w:jc w:val="both"/>
        <w:rPr>
          <w:rFonts w:ascii="Times New Roman" w:hAnsi="Times New Roman" w:cs="Times New Roman"/>
          <w:sz w:val="24"/>
          <w:szCs w:val="24"/>
        </w:rPr>
      </w:pPr>
      <w:r w:rsidRPr="004826B4">
        <w:rPr>
          <w:rFonts w:ascii="Times New Roman" w:hAnsi="Times New Roman" w:cs="Times New Roman"/>
          <w:sz w:val="24"/>
          <w:szCs w:val="24"/>
        </w:rPr>
        <w:t xml:space="preserve">  Direct labor may no longer be highly </w:t>
      </w:r>
      <w:r w:rsidRPr="004826B4">
        <w:rPr>
          <w:rFonts w:ascii="Times New Roman" w:hAnsi="Times New Roman" w:cs="Times New Roman"/>
          <w:sz w:val="24"/>
          <w:szCs w:val="24"/>
        </w:rPr>
        <w:t>correlated with overhead costs.</w:t>
      </w:r>
    </w:p>
    <w:p w:rsidR="00000000" w:rsidRPr="004826B4" w:rsidRDefault="00EA71B0" w:rsidP="004826B4">
      <w:pPr>
        <w:numPr>
          <w:ilvl w:val="0"/>
          <w:numId w:val="2"/>
        </w:numPr>
        <w:spacing w:line="240" w:lineRule="auto"/>
        <w:jc w:val="both"/>
        <w:rPr>
          <w:rFonts w:ascii="Times New Roman" w:hAnsi="Times New Roman" w:cs="Times New Roman"/>
          <w:sz w:val="24"/>
          <w:szCs w:val="24"/>
        </w:rPr>
      </w:pPr>
      <w:r w:rsidRPr="004826B4">
        <w:rPr>
          <w:rFonts w:ascii="Times New Roman" w:hAnsi="Times New Roman" w:cs="Times New Roman"/>
          <w:sz w:val="24"/>
          <w:szCs w:val="24"/>
        </w:rPr>
        <w:t xml:space="preserve"> No single allocation basis may be able to adequately reflect the demands that products place on overhead.</w:t>
      </w:r>
    </w:p>
    <w:p w:rsidR="00801FFA" w:rsidRPr="004826B4" w:rsidRDefault="00801FFA" w:rsidP="004826B4">
      <w:pPr>
        <w:jc w:val="both"/>
        <w:rPr>
          <w:rFonts w:ascii="Times New Roman" w:hAnsi="Times New Roman" w:cs="Times New Roman"/>
          <w:b/>
          <w:i/>
          <w:sz w:val="24"/>
          <w:szCs w:val="24"/>
        </w:rPr>
      </w:pPr>
      <w:r w:rsidRPr="004826B4">
        <w:rPr>
          <w:rFonts w:ascii="Times New Roman" w:hAnsi="Times New Roman" w:cs="Times New Roman"/>
          <w:b/>
          <w:i/>
          <w:sz w:val="24"/>
          <w:szCs w:val="24"/>
        </w:rPr>
        <w:t>Departmental Overhead Rates</w:t>
      </w:r>
    </w:p>
    <w:p w:rsidR="00801FFA" w:rsidRPr="004826B4" w:rsidRDefault="00801FFA" w:rsidP="004826B4">
      <w:pPr>
        <w:jc w:val="both"/>
        <w:rPr>
          <w:rFonts w:ascii="Times New Roman" w:hAnsi="Times New Roman" w:cs="Times New Roman"/>
          <w:sz w:val="24"/>
          <w:szCs w:val="24"/>
        </w:rPr>
      </w:pPr>
      <w:r w:rsidRPr="004826B4">
        <w:rPr>
          <w:rFonts w:ascii="Times New Roman" w:hAnsi="Times New Roman" w:cs="Times New Roman"/>
          <w:sz w:val="24"/>
          <w:szCs w:val="24"/>
        </w:rPr>
        <w:t>The allocation bases depend on the nature of the work performed in each department. In the machining department, overhead may be based on machine-hours, but in the assembly department overhead is based on labor-hours. Unfortunately, even departmental rates will not correctly assign overhead in situations where a company has a range of products and complex overhead costs.</w:t>
      </w:r>
    </w:p>
    <w:p w:rsidR="00801FFA" w:rsidRPr="004826B4" w:rsidRDefault="00801FFA" w:rsidP="00801FFA">
      <w:pPr>
        <w:rPr>
          <w:rFonts w:ascii="Times New Roman" w:hAnsi="Times New Roman" w:cs="Times New Roman"/>
          <w:b/>
          <w:i/>
          <w:sz w:val="24"/>
          <w:szCs w:val="24"/>
        </w:rPr>
      </w:pPr>
      <w:r w:rsidRPr="004826B4">
        <w:rPr>
          <w:rFonts w:ascii="Times New Roman" w:hAnsi="Times New Roman" w:cs="Times New Roman"/>
          <w:b/>
          <w:i/>
          <w:noProof/>
          <w:sz w:val="24"/>
          <w:szCs w:val="24"/>
        </w:rPr>
        <w:drawing>
          <wp:anchor distT="0" distB="0" distL="114300" distR="114300" simplePos="0" relativeHeight="251658240" behindDoc="1" locked="0" layoutInCell="1" allowOverlap="1">
            <wp:simplePos x="0" y="0"/>
            <wp:positionH relativeFrom="column">
              <wp:posOffset>4255770</wp:posOffset>
            </wp:positionH>
            <wp:positionV relativeFrom="paragraph">
              <wp:posOffset>316865</wp:posOffset>
            </wp:positionV>
            <wp:extent cx="1565910" cy="1836420"/>
            <wp:effectExtent l="19050" t="0" r="0" b="0"/>
            <wp:wrapTight wrapText="bothSides">
              <wp:wrapPolygon edited="0">
                <wp:start x="0" y="0"/>
                <wp:lineTo x="-263" y="9635"/>
                <wp:lineTo x="3153" y="10755"/>
                <wp:lineTo x="9723" y="10755"/>
                <wp:lineTo x="-263" y="12772"/>
                <wp:lineTo x="-263" y="15685"/>
                <wp:lineTo x="6044" y="17925"/>
                <wp:lineTo x="-263" y="18373"/>
                <wp:lineTo x="-263" y="20614"/>
                <wp:lineTo x="263" y="21510"/>
                <wp:lineTo x="21547" y="21510"/>
                <wp:lineTo x="21547" y="18373"/>
                <wp:lineTo x="15241" y="17925"/>
                <wp:lineTo x="21547" y="15685"/>
                <wp:lineTo x="21547" y="12772"/>
                <wp:lineTo x="11562" y="10755"/>
                <wp:lineTo x="18920" y="10755"/>
                <wp:lineTo x="21547" y="9859"/>
                <wp:lineTo x="21547" y="448"/>
                <wp:lineTo x="21285" y="0"/>
                <wp:lineTo x="0" y="0"/>
              </wp:wrapPolygon>
            </wp:wrapTight>
            <wp:docPr id="3"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419600" cy="4648200"/>
                      <a:chOff x="3733800" y="1371600"/>
                      <a:chExt cx="4419600" cy="4648200"/>
                    </a:xfrm>
                  </a:grpSpPr>
                  <a:sp>
                    <a:nvSpPr>
                      <a:cNvPr id="119811" name="AutoShape 2051"/>
                      <a:cNvSpPr>
                        <a:spLocks noChangeArrowheads="1"/>
                      </a:cNvSpPr>
                    </a:nvSpPr>
                    <a:spPr bwMode="auto">
                      <a:xfrm>
                        <a:off x="3733800" y="1371600"/>
                        <a:ext cx="4419600" cy="838200"/>
                      </a:xfrm>
                      <a:prstGeom prst="roundRect">
                        <a:avLst>
                          <a:gd name="adj" fmla="val 16667"/>
                        </a:avLst>
                      </a:prstGeom>
                      <a:solidFill>
                        <a:schemeClr val="tx2"/>
                      </a:solidFill>
                      <a:ln w="12700">
                        <a:solidFill>
                          <a:schemeClr val="tx1"/>
                        </a:solidFill>
                        <a:round/>
                        <a:headEnd/>
                        <a:tailEnd/>
                      </a:ln>
                      <a:effectLst>
                        <a:outerShdw dist="63500" dir="3187806" algn="ctr" rotWithShape="0">
                          <a:schemeClr val="tx1"/>
                        </a:outerShdw>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defRPr/>
                          </a:pPr>
                          <a:r>
                            <a:rPr lang="en-US" sz="2400">
                              <a:solidFill>
                                <a:schemeClr val="bg1"/>
                              </a:solidFill>
                              <a:effectLst>
                                <a:outerShdw blurRad="38100" dist="38100" dir="2700000" algn="tl">
                                  <a:srgbClr val="000000"/>
                                </a:outerShdw>
                              </a:effectLst>
                              <a:latin typeface="Arial" charset="0"/>
                            </a:rPr>
                            <a:t>Cost Objects</a:t>
                          </a:r>
                        </a:p>
                        <a:p>
                          <a:pPr algn="ctr">
                            <a:defRPr/>
                          </a:pPr>
                          <a:r>
                            <a:rPr lang="en-US" sz="2400">
                              <a:solidFill>
                                <a:schemeClr val="bg1"/>
                              </a:solidFill>
                              <a:effectLst>
                                <a:outerShdw blurRad="38100" dist="38100" dir="2700000" algn="tl">
                                  <a:srgbClr val="000000"/>
                                </a:outerShdw>
                              </a:effectLst>
                              <a:latin typeface="Arial" charset="0"/>
                            </a:rPr>
                            <a:t>(e.g., products and customers)</a:t>
                          </a:r>
                        </a:p>
                      </a:txBody>
                      <a:useSpRect/>
                    </a:txSp>
                  </a:sp>
                  <a:sp>
                    <a:nvSpPr>
                      <a:cNvPr id="119812" name="AutoShape 2052"/>
                      <a:cNvSpPr>
                        <a:spLocks noChangeArrowheads="1"/>
                      </a:cNvSpPr>
                    </a:nvSpPr>
                    <a:spPr bwMode="auto">
                      <a:xfrm>
                        <a:off x="3733800" y="2928938"/>
                        <a:ext cx="4419600" cy="533400"/>
                      </a:xfrm>
                      <a:prstGeom prst="roundRect">
                        <a:avLst>
                          <a:gd name="adj" fmla="val 16667"/>
                        </a:avLst>
                      </a:prstGeom>
                      <a:solidFill>
                        <a:schemeClr val="tx2"/>
                      </a:solidFill>
                      <a:ln w="12700">
                        <a:solidFill>
                          <a:schemeClr val="tx1"/>
                        </a:solidFill>
                        <a:round/>
                        <a:headEnd/>
                        <a:tailEnd/>
                      </a:ln>
                      <a:effectLst>
                        <a:outerShdw dist="63500" dir="3187806" algn="ctr" rotWithShape="0">
                          <a:schemeClr val="tx1"/>
                        </a:outerShdw>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defRPr/>
                          </a:pPr>
                          <a:r>
                            <a:rPr lang="en-US" sz="2400">
                              <a:solidFill>
                                <a:schemeClr val="bg1"/>
                              </a:solidFill>
                              <a:effectLst>
                                <a:outerShdw blurRad="38100" dist="38100" dir="2700000" algn="tl">
                                  <a:srgbClr val="000000"/>
                                </a:outerShdw>
                              </a:effectLst>
                              <a:latin typeface="Arial" charset="0"/>
                            </a:rPr>
                            <a:t>Activities</a:t>
                          </a:r>
                        </a:p>
                      </a:txBody>
                      <a:useSpRect/>
                    </a:txSp>
                  </a:sp>
                  <a:sp>
                    <a:nvSpPr>
                      <a:cNvPr id="119813" name="AutoShape 2053"/>
                      <a:cNvSpPr>
                        <a:spLocks noChangeArrowheads="1"/>
                      </a:cNvSpPr>
                    </a:nvSpPr>
                    <a:spPr bwMode="auto">
                      <a:xfrm>
                        <a:off x="3733800" y="4181475"/>
                        <a:ext cx="4419600" cy="584200"/>
                      </a:xfrm>
                      <a:prstGeom prst="roundRect">
                        <a:avLst>
                          <a:gd name="adj" fmla="val 16667"/>
                        </a:avLst>
                      </a:prstGeom>
                      <a:solidFill>
                        <a:schemeClr val="tx2"/>
                      </a:solidFill>
                      <a:ln w="12700">
                        <a:solidFill>
                          <a:schemeClr val="tx1"/>
                        </a:solidFill>
                        <a:round/>
                        <a:headEnd/>
                        <a:tailEnd/>
                      </a:ln>
                      <a:effectLst>
                        <a:outerShdw dist="63500" dir="3187806" algn="ctr" rotWithShape="0">
                          <a:schemeClr val="tx1"/>
                        </a:outerShdw>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defRPr/>
                          </a:pPr>
                          <a:r>
                            <a:rPr lang="en-US" sz="2400">
                              <a:solidFill>
                                <a:schemeClr val="bg1"/>
                              </a:solidFill>
                              <a:effectLst>
                                <a:outerShdw blurRad="38100" dist="38100" dir="2700000" algn="tl">
                                  <a:srgbClr val="000000"/>
                                </a:outerShdw>
                              </a:effectLst>
                              <a:latin typeface="Arial" charset="0"/>
                            </a:rPr>
                            <a:t>Consumption of Resources</a:t>
                          </a:r>
                        </a:p>
                      </a:txBody>
                      <a:useSpRect/>
                    </a:txSp>
                  </a:sp>
                  <a:sp>
                    <a:nvSpPr>
                      <a:cNvPr id="119814" name="AutoShape 2054"/>
                      <a:cNvSpPr>
                        <a:spLocks noChangeArrowheads="1"/>
                      </a:cNvSpPr>
                    </a:nvSpPr>
                    <a:spPr bwMode="auto">
                      <a:xfrm>
                        <a:off x="3733800" y="5486400"/>
                        <a:ext cx="4419600" cy="533400"/>
                      </a:xfrm>
                      <a:prstGeom prst="roundRect">
                        <a:avLst>
                          <a:gd name="adj" fmla="val 16667"/>
                        </a:avLst>
                      </a:prstGeom>
                      <a:solidFill>
                        <a:schemeClr val="tx2"/>
                      </a:solidFill>
                      <a:ln w="12700">
                        <a:solidFill>
                          <a:schemeClr val="tx1"/>
                        </a:solidFill>
                        <a:round/>
                        <a:headEnd/>
                        <a:tailEnd/>
                      </a:ln>
                      <a:effectLst>
                        <a:outerShdw dist="91581" dir="3378596" algn="ctr" rotWithShape="0">
                          <a:schemeClr val="tx1"/>
                        </a:outerShdw>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defRPr/>
                          </a:pPr>
                          <a:r>
                            <a:rPr lang="en-US" sz="2400">
                              <a:solidFill>
                                <a:schemeClr val="bg1"/>
                              </a:solidFill>
                              <a:effectLst>
                                <a:outerShdw blurRad="38100" dist="38100" dir="2700000" algn="tl">
                                  <a:srgbClr val="000000"/>
                                </a:outerShdw>
                              </a:effectLst>
                              <a:latin typeface="Arial" charset="0"/>
                            </a:rPr>
                            <a:t>Cost</a:t>
                          </a:r>
                        </a:p>
                      </a:txBody>
                      <a:useSpRect/>
                    </a:txSp>
                  </a:sp>
                  <a:sp>
                    <a:nvSpPr>
                      <a:cNvPr id="7175" name="AutoShape 2057"/>
                      <a:cNvSpPr>
                        <a:spLocks noChangeArrowheads="1"/>
                      </a:cNvSpPr>
                    </a:nvSpPr>
                    <a:spPr bwMode="auto">
                      <a:xfrm rot="5400000">
                        <a:off x="5600700" y="2514600"/>
                        <a:ext cx="609600" cy="152400"/>
                      </a:xfrm>
                      <a:custGeom>
                        <a:avLst/>
                        <a:gdLst>
                          <a:gd name="T0" fmla="*/ 12903200 w 21600"/>
                          <a:gd name="T1" fmla="*/ 0 h 21600"/>
                          <a:gd name="T2" fmla="*/ 0 w 21600"/>
                          <a:gd name="T3" fmla="*/ 537633 h 21600"/>
                          <a:gd name="T4" fmla="*/ 12903200 w 21600"/>
                          <a:gd name="T5" fmla="*/ 1075267 h 21600"/>
                          <a:gd name="T6" fmla="*/ 17204267 w 21600"/>
                          <a:gd name="T7" fmla="*/ 537633 h 21600"/>
                          <a:gd name="T8" fmla="*/ 17694720 60000 65536"/>
                          <a:gd name="T9" fmla="*/ 11796480 60000 65536"/>
                          <a:gd name="T10" fmla="*/ 5898240 60000 65536"/>
                          <a:gd name="T11" fmla="*/ 0 60000 65536"/>
                          <a:gd name="T12" fmla="*/ 3375 w 21600"/>
                          <a:gd name="T13" fmla="*/ 5400 h 21600"/>
                          <a:gd name="T14" fmla="*/ 18900 w 21600"/>
                          <a:gd name="T15" fmla="*/ 16200 h 21600"/>
                        </a:gdLst>
                        <a:ahLst/>
                        <a:cxnLst>
                          <a:cxn ang="T8">
                            <a:pos x="T0" y="T1"/>
                          </a:cxn>
                          <a:cxn ang="T9">
                            <a:pos x="T2" y="T3"/>
                          </a:cxn>
                          <a:cxn ang="T10">
                            <a:pos x="T4" y="T5"/>
                          </a:cxn>
                          <a:cxn ang="T11">
                            <a:pos x="T6" y="T7"/>
                          </a:cxn>
                        </a:cxnLst>
                        <a:rect l="T12" t="T13" r="T14" b="T15"/>
                        <a:pathLst>
                          <a:path w="21600" h="21600">
                            <a:moveTo>
                              <a:pt x="16200" y="0"/>
                            </a:moveTo>
                            <a:lnTo>
                              <a:pt x="16200" y="5400"/>
                            </a:lnTo>
                            <a:lnTo>
                              <a:pt x="3375" y="5400"/>
                            </a:lnTo>
                            <a:lnTo>
                              <a:pt x="3375" y="16200"/>
                            </a:lnTo>
                            <a:lnTo>
                              <a:pt x="16200" y="16200"/>
                            </a:lnTo>
                            <a:lnTo>
                              <a:pt x="16200" y="21600"/>
                            </a:lnTo>
                            <a:lnTo>
                              <a:pt x="21600" y="10800"/>
                            </a:lnTo>
                            <a:lnTo>
                              <a:pt x="16200" y="0"/>
                            </a:lnTo>
                            <a:close/>
                          </a:path>
                          <a:path w="21600" h="21600">
                            <a:moveTo>
                              <a:pt x="1350" y="5400"/>
                            </a:moveTo>
                            <a:lnTo>
                              <a:pt x="1350" y="16200"/>
                            </a:lnTo>
                            <a:lnTo>
                              <a:pt x="2700" y="16200"/>
                            </a:lnTo>
                            <a:lnTo>
                              <a:pt x="2700" y="5400"/>
                            </a:lnTo>
                            <a:lnTo>
                              <a:pt x="1350" y="5400"/>
                            </a:lnTo>
                            <a:close/>
                          </a:path>
                          <a:path w="21600" h="21600">
                            <a:moveTo>
                              <a:pt x="0" y="5400"/>
                            </a:moveTo>
                            <a:lnTo>
                              <a:pt x="0" y="16200"/>
                            </a:lnTo>
                            <a:lnTo>
                              <a:pt x="675" y="16200"/>
                            </a:lnTo>
                            <a:lnTo>
                              <a:pt x="675" y="5400"/>
                            </a:lnTo>
                            <a:lnTo>
                              <a:pt x="0" y="5400"/>
                            </a:lnTo>
                            <a:close/>
                          </a:path>
                        </a:pathLst>
                      </a:custGeom>
                      <a:solidFill>
                        <a:srgbClr val="FF0000"/>
                      </a:solidFill>
                      <a:ln w="9525">
                        <a:solidFill>
                          <a:srgbClr val="FF0000"/>
                        </a:solidFill>
                        <a:miter lim="800000"/>
                        <a:headEnd/>
                        <a:tailEnd/>
                      </a:ln>
                      <a:effectLst>
                        <a:outerShdw dist="40161" dir="1106097" algn="ctr" rotWithShape="0">
                          <a:schemeClr val="tx1"/>
                        </a:outerShdw>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7176" name="AutoShape 2058"/>
                      <a:cNvSpPr>
                        <a:spLocks noChangeArrowheads="1"/>
                      </a:cNvSpPr>
                    </a:nvSpPr>
                    <a:spPr bwMode="auto">
                      <a:xfrm rot="5400000">
                        <a:off x="5600700" y="3768725"/>
                        <a:ext cx="609600" cy="152400"/>
                      </a:xfrm>
                      <a:custGeom>
                        <a:avLst/>
                        <a:gdLst>
                          <a:gd name="T0" fmla="*/ 12903200 w 21600"/>
                          <a:gd name="T1" fmla="*/ 0 h 21600"/>
                          <a:gd name="T2" fmla="*/ 0 w 21600"/>
                          <a:gd name="T3" fmla="*/ 537633 h 21600"/>
                          <a:gd name="T4" fmla="*/ 12903200 w 21600"/>
                          <a:gd name="T5" fmla="*/ 1075267 h 21600"/>
                          <a:gd name="T6" fmla="*/ 17204267 w 21600"/>
                          <a:gd name="T7" fmla="*/ 537633 h 21600"/>
                          <a:gd name="T8" fmla="*/ 17694720 60000 65536"/>
                          <a:gd name="T9" fmla="*/ 11796480 60000 65536"/>
                          <a:gd name="T10" fmla="*/ 5898240 60000 65536"/>
                          <a:gd name="T11" fmla="*/ 0 60000 65536"/>
                          <a:gd name="T12" fmla="*/ 3375 w 21600"/>
                          <a:gd name="T13" fmla="*/ 5400 h 21600"/>
                          <a:gd name="T14" fmla="*/ 18900 w 21600"/>
                          <a:gd name="T15" fmla="*/ 16200 h 21600"/>
                        </a:gdLst>
                        <a:ahLst/>
                        <a:cxnLst>
                          <a:cxn ang="T8">
                            <a:pos x="T0" y="T1"/>
                          </a:cxn>
                          <a:cxn ang="T9">
                            <a:pos x="T2" y="T3"/>
                          </a:cxn>
                          <a:cxn ang="T10">
                            <a:pos x="T4" y="T5"/>
                          </a:cxn>
                          <a:cxn ang="T11">
                            <a:pos x="T6" y="T7"/>
                          </a:cxn>
                        </a:cxnLst>
                        <a:rect l="T12" t="T13" r="T14" b="T15"/>
                        <a:pathLst>
                          <a:path w="21600" h="21600">
                            <a:moveTo>
                              <a:pt x="16200" y="0"/>
                            </a:moveTo>
                            <a:lnTo>
                              <a:pt x="16200" y="5400"/>
                            </a:lnTo>
                            <a:lnTo>
                              <a:pt x="3375" y="5400"/>
                            </a:lnTo>
                            <a:lnTo>
                              <a:pt x="3375" y="16200"/>
                            </a:lnTo>
                            <a:lnTo>
                              <a:pt x="16200" y="16200"/>
                            </a:lnTo>
                            <a:lnTo>
                              <a:pt x="16200" y="21600"/>
                            </a:lnTo>
                            <a:lnTo>
                              <a:pt x="21600" y="10800"/>
                            </a:lnTo>
                            <a:lnTo>
                              <a:pt x="16200" y="0"/>
                            </a:lnTo>
                            <a:close/>
                          </a:path>
                          <a:path w="21600" h="21600">
                            <a:moveTo>
                              <a:pt x="1350" y="5400"/>
                            </a:moveTo>
                            <a:lnTo>
                              <a:pt x="1350" y="16200"/>
                            </a:lnTo>
                            <a:lnTo>
                              <a:pt x="2700" y="16200"/>
                            </a:lnTo>
                            <a:lnTo>
                              <a:pt x="2700" y="5400"/>
                            </a:lnTo>
                            <a:lnTo>
                              <a:pt x="1350" y="5400"/>
                            </a:lnTo>
                            <a:close/>
                          </a:path>
                          <a:path w="21600" h="21600">
                            <a:moveTo>
                              <a:pt x="0" y="5400"/>
                            </a:moveTo>
                            <a:lnTo>
                              <a:pt x="0" y="16200"/>
                            </a:lnTo>
                            <a:lnTo>
                              <a:pt x="675" y="16200"/>
                            </a:lnTo>
                            <a:lnTo>
                              <a:pt x="675" y="5400"/>
                            </a:lnTo>
                            <a:lnTo>
                              <a:pt x="0" y="5400"/>
                            </a:lnTo>
                            <a:close/>
                          </a:path>
                        </a:pathLst>
                      </a:custGeom>
                      <a:solidFill>
                        <a:srgbClr val="FF0000"/>
                      </a:solidFill>
                      <a:ln w="9525">
                        <a:solidFill>
                          <a:srgbClr val="FF0000"/>
                        </a:solidFill>
                        <a:miter lim="800000"/>
                        <a:headEnd/>
                        <a:tailEnd/>
                      </a:ln>
                      <a:effectLst>
                        <a:outerShdw dist="40161" dir="1106097" algn="ctr" rotWithShape="0">
                          <a:schemeClr val="tx1"/>
                        </a:outerShdw>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sp>
                    <a:nvSpPr>
                      <a:cNvPr id="7177" name="AutoShape 2059"/>
                      <a:cNvSpPr>
                        <a:spLocks noChangeArrowheads="1"/>
                      </a:cNvSpPr>
                    </a:nvSpPr>
                    <a:spPr bwMode="auto">
                      <a:xfrm rot="5400000">
                        <a:off x="5600700" y="5081588"/>
                        <a:ext cx="609600" cy="152400"/>
                      </a:xfrm>
                      <a:custGeom>
                        <a:avLst/>
                        <a:gdLst>
                          <a:gd name="T0" fmla="*/ 12903200 w 21600"/>
                          <a:gd name="T1" fmla="*/ 0 h 21600"/>
                          <a:gd name="T2" fmla="*/ 0 w 21600"/>
                          <a:gd name="T3" fmla="*/ 537633 h 21600"/>
                          <a:gd name="T4" fmla="*/ 12903200 w 21600"/>
                          <a:gd name="T5" fmla="*/ 1075267 h 21600"/>
                          <a:gd name="T6" fmla="*/ 17204267 w 21600"/>
                          <a:gd name="T7" fmla="*/ 537633 h 21600"/>
                          <a:gd name="T8" fmla="*/ 17694720 60000 65536"/>
                          <a:gd name="T9" fmla="*/ 11796480 60000 65536"/>
                          <a:gd name="T10" fmla="*/ 5898240 60000 65536"/>
                          <a:gd name="T11" fmla="*/ 0 60000 65536"/>
                          <a:gd name="T12" fmla="*/ 3375 w 21600"/>
                          <a:gd name="T13" fmla="*/ 5400 h 21600"/>
                          <a:gd name="T14" fmla="*/ 18900 w 21600"/>
                          <a:gd name="T15" fmla="*/ 16200 h 21600"/>
                        </a:gdLst>
                        <a:ahLst/>
                        <a:cxnLst>
                          <a:cxn ang="T8">
                            <a:pos x="T0" y="T1"/>
                          </a:cxn>
                          <a:cxn ang="T9">
                            <a:pos x="T2" y="T3"/>
                          </a:cxn>
                          <a:cxn ang="T10">
                            <a:pos x="T4" y="T5"/>
                          </a:cxn>
                          <a:cxn ang="T11">
                            <a:pos x="T6" y="T7"/>
                          </a:cxn>
                        </a:cxnLst>
                        <a:rect l="T12" t="T13" r="T14" b="T15"/>
                        <a:pathLst>
                          <a:path w="21600" h="21600">
                            <a:moveTo>
                              <a:pt x="16200" y="0"/>
                            </a:moveTo>
                            <a:lnTo>
                              <a:pt x="16200" y="5400"/>
                            </a:lnTo>
                            <a:lnTo>
                              <a:pt x="3375" y="5400"/>
                            </a:lnTo>
                            <a:lnTo>
                              <a:pt x="3375" y="16200"/>
                            </a:lnTo>
                            <a:lnTo>
                              <a:pt x="16200" y="16200"/>
                            </a:lnTo>
                            <a:lnTo>
                              <a:pt x="16200" y="21600"/>
                            </a:lnTo>
                            <a:lnTo>
                              <a:pt x="21600" y="10800"/>
                            </a:lnTo>
                            <a:lnTo>
                              <a:pt x="16200" y="0"/>
                            </a:lnTo>
                            <a:close/>
                          </a:path>
                          <a:path w="21600" h="21600">
                            <a:moveTo>
                              <a:pt x="1350" y="5400"/>
                            </a:moveTo>
                            <a:lnTo>
                              <a:pt x="1350" y="16200"/>
                            </a:lnTo>
                            <a:lnTo>
                              <a:pt x="2700" y="16200"/>
                            </a:lnTo>
                            <a:lnTo>
                              <a:pt x="2700" y="5400"/>
                            </a:lnTo>
                            <a:lnTo>
                              <a:pt x="1350" y="5400"/>
                            </a:lnTo>
                            <a:close/>
                          </a:path>
                          <a:path w="21600" h="21600">
                            <a:moveTo>
                              <a:pt x="0" y="5400"/>
                            </a:moveTo>
                            <a:lnTo>
                              <a:pt x="0" y="16200"/>
                            </a:lnTo>
                            <a:lnTo>
                              <a:pt x="675" y="16200"/>
                            </a:lnTo>
                            <a:lnTo>
                              <a:pt x="675" y="5400"/>
                            </a:lnTo>
                            <a:lnTo>
                              <a:pt x="0" y="5400"/>
                            </a:lnTo>
                            <a:close/>
                          </a:path>
                        </a:pathLst>
                      </a:custGeom>
                      <a:solidFill>
                        <a:srgbClr val="FF0000"/>
                      </a:solidFill>
                      <a:ln w="9525">
                        <a:solidFill>
                          <a:srgbClr val="FF0000"/>
                        </a:solidFill>
                        <a:miter lim="800000"/>
                        <a:headEnd/>
                        <a:tailEnd/>
                      </a:ln>
                      <a:effectLst>
                        <a:outerShdw dist="40161" dir="1106097" algn="ctr" rotWithShape="0">
                          <a:schemeClr val="tx1"/>
                        </a:outerShdw>
                      </a:effectLst>
                    </a:spPr>
                    <a:txSp>
                      <a:txBody>
                        <a:bodyPr wrap="none"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lc:lockedCanvas>
              </a:graphicData>
            </a:graphic>
          </wp:anchor>
        </w:drawing>
      </w:r>
      <w:r w:rsidRPr="004826B4">
        <w:rPr>
          <w:rFonts w:ascii="Times New Roman" w:hAnsi="Times New Roman" w:cs="Times New Roman"/>
          <w:b/>
          <w:i/>
          <w:sz w:val="24"/>
          <w:szCs w:val="24"/>
        </w:rPr>
        <w:t>Activity-Based Costing (ABC)</w:t>
      </w:r>
    </w:p>
    <w:p w:rsidR="00801FFA" w:rsidRPr="004826B4" w:rsidRDefault="00801FFA" w:rsidP="00801FFA">
      <w:pPr>
        <w:rPr>
          <w:rFonts w:ascii="Times New Roman" w:hAnsi="Times New Roman" w:cs="Times New Roman"/>
          <w:sz w:val="24"/>
          <w:szCs w:val="24"/>
        </w:rPr>
      </w:pPr>
      <w:r w:rsidRPr="004826B4">
        <w:rPr>
          <w:rFonts w:ascii="Times New Roman" w:hAnsi="Times New Roman" w:cs="Times New Roman"/>
          <w:sz w:val="24"/>
          <w:szCs w:val="24"/>
        </w:rPr>
        <w:t>A number of allocation bases are used for assigning costs to products. Activity Cost Pool a “cost bucket in which costs related to a particular activity are accumulated. Each activity has its own activity rate that is used to apply overhead costs.</w:t>
      </w:r>
    </w:p>
    <w:p w:rsidR="00801FFA" w:rsidRPr="004826B4" w:rsidRDefault="00801FFA" w:rsidP="00801FFA">
      <w:pPr>
        <w:rPr>
          <w:rFonts w:ascii="Times New Roman" w:hAnsi="Times New Roman" w:cs="Times New Roman"/>
          <w:b/>
          <w:sz w:val="24"/>
          <w:szCs w:val="24"/>
        </w:rPr>
      </w:pPr>
      <w:r w:rsidRPr="004826B4">
        <w:rPr>
          <w:rFonts w:ascii="Times New Roman" w:hAnsi="Times New Roman" w:cs="Times New Roman"/>
          <w:b/>
          <w:sz w:val="24"/>
          <w:szCs w:val="24"/>
        </w:rPr>
        <w:t>Designing an ABC System</w:t>
      </w:r>
    </w:p>
    <w:p w:rsidR="00801FFA" w:rsidRPr="004826B4" w:rsidRDefault="00801FFA" w:rsidP="00801FFA">
      <w:pPr>
        <w:rPr>
          <w:rFonts w:ascii="Times New Roman" w:hAnsi="Times New Roman" w:cs="Times New Roman"/>
          <w:b/>
          <w:i/>
          <w:sz w:val="24"/>
          <w:szCs w:val="24"/>
        </w:rPr>
      </w:pPr>
      <w:r w:rsidRPr="004826B4">
        <w:rPr>
          <w:rFonts w:ascii="Times New Roman" w:hAnsi="Times New Roman" w:cs="Times New Roman"/>
          <w:b/>
          <w:i/>
          <w:sz w:val="24"/>
          <w:szCs w:val="24"/>
        </w:rPr>
        <w:t>Steps for Implementing ABC</w:t>
      </w:r>
    </w:p>
    <w:p w:rsidR="00000000" w:rsidRPr="004826B4" w:rsidRDefault="00EA71B0" w:rsidP="00801FFA">
      <w:pPr>
        <w:numPr>
          <w:ilvl w:val="0"/>
          <w:numId w:val="3"/>
        </w:numPr>
        <w:rPr>
          <w:rFonts w:ascii="Times New Roman" w:hAnsi="Times New Roman" w:cs="Times New Roman"/>
          <w:sz w:val="24"/>
          <w:szCs w:val="24"/>
        </w:rPr>
      </w:pPr>
      <w:r w:rsidRPr="004826B4">
        <w:rPr>
          <w:rFonts w:ascii="Times New Roman" w:hAnsi="Times New Roman" w:cs="Times New Roman"/>
          <w:sz w:val="24"/>
          <w:szCs w:val="24"/>
        </w:rPr>
        <w:t>Identify and define activities and activity pools and develop an activity dictionary.</w:t>
      </w:r>
    </w:p>
    <w:p w:rsidR="00000000" w:rsidRPr="004826B4" w:rsidRDefault="00EA71B0" w:rsidP="00801FFA">
      <w:pPr>
        <w:numPr>
          <w:ilvl w:val="0"/>
          <w:numId w:val="4"/>
        </w:numPr>
        <w:rPr>
          <w:rFonts w:ascii="Times New Roman" w:hAnsi="Times New Roman" w:cs="Times New Roman"/>
          <w:sz w:val="24"/>
          <w:szCs w:val="24"/>
        </w:rPr>
      </w:pPr>
      <w:r w:rsidRPr="004826B4">
        <w:rPr>
          <w:rFonts w:ascii="Times New Roman" w:hAnsi="Times New Roman" w:cs="Times New Roman"/>
          <w:sz w:val="24"/>
          <w:szCs w:val="24"/>
        </w:rPr>
        <w:t xml:space="preserve">Trace </w:t>
      </w:r>
      <w:r w:rsidRPr="004826B4">
        <w:rPr>
          <w:rFonts w:ascii="Times New Roman" w:hAnsi="Times New Roman" w:cs="Times New Roman"/>
          <w:sz w:val="24"/>
          <w:szCs w:val="24"/>
        </w:rPr>
        <w:t>or assign costs to activities and cost objects.</w:t>
      </w:r>
    </w:p>
    <w:p w:rsidR="00000000" w:rsidRPr="004826B4" w:rsidRDefault="00EA71B0" w:rsidP="00801FFA">
      <w:pPr>
        <w:numPr>
          <w:ilvl w:val="0"/>
          <w:numId w:val="5"/>
        </w:numPr>
        <w:rPr>
          <w:rFonts w:ascii="Times New Roman" w:hAnsi="Times New Roman" w:cs="Times New Roman"/>
          <w:sz w:val="24"/>
          <w:szCs w:val="24"/>
        </w:rPr>
      </w:pPr>
      <w:r w:rsidRPr="004826B4">
        <w:rPr>
          <w:rFonts w:ascii="Times New Roman" w:hAnsi="Times New Roman" w:cs="Times New Roman"/>
          <w:sz w:val="24"/>
          <w:szCs w:val="24"/>
        </w:rPr>
        <w:t>Calculate activity rates.</w:t>
      </w:r>
    </w:p>
    <w:p w:rsidR="00000000" w:rsidRPr="004826B4" w:rsidRDefault="00EA71B0" w:rsidP="00801FFA">
      <w:pPr>
        <w:numPr>
          <w:ilvl w:val="0"/>
          <w:numId w:val="6"/>
        </w:numPr>
        <w:rPr>
          <w:rFonts w:ascii="Times New Roman" w:hAnsi="Times New Roman" w:cs="Times New Roman"/>
          <w:sz w:val="24"/>
          <w:szCs w:val="24"/>
        </w:rPr>
      </w:pPr>
      <w:r w:rsidRPr="004826B4">
        <w:rPr>
          <w:rFonts w:ascii="Times New Roman" w:hAnsi="Times New Roman" w:cs="Times New Roman"/>
          <w:sz w:val="24"/>
          <w:szCs w:val="24"/>
        </w:rPr>
        <w:t>Assign costs to cost objects.</w:t>
      </w:r>
    </w:p>
    <w:p w:rsidR="00000000" w:rsidRPr="004826B4" w:rsidRDefault="00EA71B0" w:rsidP="00801FFA">
      <w:pPr>
        <w:numPr>
          <w:ilvl w:val="0"/>
          <w:numId w:val="7"/>
        </w:numPr>
        <w:rPr>
          <w:rFonts w:ascii="Times New Roman" w:hAnsi="Times New Roman" w:cs="Times New Roman"/>
          <w:sz w:val="24"/>
          <w:szCs w:val="24"/>
        </w:rPr>
      </w:pPr>
      <w:r w:rsidRPr="004826B4">
        <w:rPr>
          <w:rFonts w:ascii="Times New Roman" w:hAnsi="Times New Roman" w:cs="Times New Roman"/>
          <w:sz w:val="24"/>
          <w:szCs w:val="24"/>
        </w:rPr>
        <w:t>Prepare necessary reports.</w:t>
      </w:r>
    </w:p>
    <w:p w:rsidR="00801FFA" w:rsidRPr="004826B4" w:rsidRDefault="00801FFA" w:rsidP="004826B4">
      <w:pPr>
        <w:ind w:left="720"/>
        <w:rPr>
          <w:rFonts w:ascii="Times New Roman" w:hAnsi="Times New Roman" w:cs="Times New Roman"/>
          <w:sz w:val="24"/>
          <w:szCs w:val="24"/>
        </w:rPr>
      </w:pPr>
      <w:r w:rsidRPr="004826B4">
        <w:rPr>
          <w:rFonts w:ascii="Times New Roman" w:hAnsi="Times New Roman" w:cs="Times New Roman"/>
          <w:sz w:val="24"/>
          <w:szCs w:val="24"/>
        </w:rPr>
        <w:lastRenderedPageBreak/>
        <w:drawing>
          <wp:anchor distT="0" distB="0" distL="114300" distR="114300" simplePos="0" relativeHeight="251659264" behindDoc="1" locked="0" layoutInCell="1" allowOverlap="1">
            <wp:simplePos x="0" y="0"/>
            <wp:positionH relativeFrom="column">
              <wp:posOffset>1024890</wp:posOffset>
            </wp:positionH>
            <wp:positionV relativeFrom="paragraph">
              <wp:posOffset>-251460</wp:posOffset>
            </wp:positionV>
            <wp:extent cx="4461510" cy="2461260"/>
            <wp:effectExtent l="19050" t="0" r="0" b="0"/>
            <wp:wrapTight wrapText="bothSides">
              <wp:wrapPolygon edited="0">
                <wp:start x="3689" y="1505"/>
                <wp:lineTo x="461" y="3176"/>
                <wp:lineTo x="-92" y="3678"/>
                <wp:lineTo x="-92" y="21399"/>
                <wp:lineTo x="21582" y="21399"/>
                <wp:lineTo x="21582" y="3678"/>
                <wp:lineTo x="15587" y="1505"/>
                <wp:lineTo x="3689" y="1505"/>
              </wp:wrapPolygon>
            </wp:wrapTight>
            <wp:docPr id="4"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86800" cy="5275262"/>
                      <a:chOff x="381000" y="274638"/>
                      <a:chExt cx="8686800" cy="5275262"/>
                    </a:xfrm>
                  </a:grpSpPr>
                  <a:sp>
                    <a:nvSpPr>
                      <a:cNvPr id="10242" name="Rectangle 2"/>
                      <a:cNvSpPr>
                        <a:spLocks noGrp="1" noChangeArrowheads="1"/>
                      </a:cNvSpPr>
                    </a:nvSpPr>
                    <a:spPr>
                      <a:xfrm>
                        <a:off x="457200" y="274638"/>
                        <a:ext cx="8229600" cy="1143000"/>
                      </a:xfrm>
                      <a:prstGeom prst="rect">
                        <a:avLst/>
                      </a:prstGeom>
                      <a:noFill/>
                      <a:extLst>
                        <a:ext uri="{91240B29-F687-4F45-9708-019B960494DF}">
                          <a14:hiddenLine xmlns="" xmlns:p="http://schemas.openxmlformats.org/presentationml/2006/main" xmlns:a14="http://schemas.microsoft.com/office/drawing/2010/main" w="12700">
                            <a:solidFill>
                              <a:schemeClr val="tx1"/>
                            </a:solidFill>
                            <a:miter lim="800000"/>
                            <a:headEnd/>
                            <a:tailEnd/>
                          </a14:hiddenLine>
                        </a:ext>
                        <a:ext uri="{AF507438-7753-43E0-B8FC-AC1667EBCBE1}">
                          <a14:hiddenEffects xmlns="" xmlns:p="http://schemas.openxmlformats.org/presentationml/2006/main" xmlns:a14="http://schemas.microsoft.com/office/drawing/2010/main">
                            <a:effectLst>
                              <a:outerShdw dist="107763" dir="2700000" algn="ctr" rotWithShape="0">
                                <a:schemeClr val="bg2"/>
                              </a:outerShdw>
                            </a:effectLst>
                          </a14:hiddenEffects>
                        </a:ext>
                      </a:extLst>
                    </a:spPr>
                    <a:txSp>
                      <a:txBody>
                        <a:bodyPr vert="horz" lIns="90488" tIns="44450" rIns="90488" bIns="44450" rtlCol="0" anchor="ctr">
                          <a:normAutofit/>
                        </a:bodyPr>
                        <a:lstStyle>
                          <a:lvl1pPr algn="ctr" defTabSz="914400" rtl="0" eaLnBrk="1" latinLnBrk="0" hangingPunct="1">
                            <a:spcBef>
                              <a:spcPct val="0"/>
                            </a:spcBef>
                            <a:buNone/>
                            <a:defRPr sz="4400" kern="1200">
                              <a:solidFill>
                                <a:schemeClr val="tx1"/>
                              </a:solidFill>
                              <a:latin typeface="+mj-lt"/>
                              <a:ea typeface="+mj-ea"/>
                              <a:cs typeface="+mj-cs"/>
                            </a:defRPr>
                          </a:lvl1pPr>
                        </a:lstStyle>
                        <a:p>
                          <a:r>
                            <a:rPr lang="en-US" dirty="0" smtClean="0"/>
                            <a:t>Hierarchy of Activities</a:t>
                          </a:r>
                        </a:p>
                      </a:txBody>
                      <a:useSpRect/>
                    </a:txSp>
                  </a:sp>
                  <a:pic>
                    <a:nvPicPr>
                      <a:cNvPr id="0" name="Object 2"/>
                      <a:cNvPicPr>
                        <a:picLocks noChangeAspect="1" noChangeArrowheads="1"/>
                      </a:cNvPicPr>
                    </a:nvPicPr>
                    <a:blipFill>
                      <a:blip r:embed="rId5"/>
                      <a:srcRect/>
                      <a:stretch>
                        <a:fillRect/>
                      </a:stretch>
                    </a:blipFill>
                    <a:spPr bwMode="auto">
                      <a:xfrm>
                        <a:off x="381000" y="1219200"/>
                        <a:ext cx="8686800" cy="4330700"/>
                      </a:xfrm>
                      <a:prstGeom prst="rect">
                        <a:avLst/>
                      </a:prstGeom>
                      <a:solidFill>
                        <a:schemeClr val="tx2"/>
                      </a:solidFill>
                      <a:ln w="9525">
                        <a:noFill/>
                        <a:miter lim="800000"/>
                        <a:headEnd/>
                        <a:tailEnd/>
                      </a:ln>
                      <a:effectLst>
                        <a:outerShdw dist="35921" dir="2700000" algn="ctr" rotWithShape="0">
                          <a:schemeClr val="tx1"/>
                        </a:outerShdw>
                      </a:effectLst>
                    </a:spPr>
                  </a:pic>
                </lc:lockedCanvas>
              </a:graphicData>
            </a:graphic>
          </wp:anchor>
        </w:drawing>
      </w:r>
    </w:p>
    <w:p w:rsidR="00801FFA" w:rsidRPr="004826B4" w:rsidRDefault="00801FFA" w:rsidP="00801FFA">
      <w:pPr>
        <w:rPr>
          <w:rFonts w:ascii="Times New Roman" w:hAnsi="Times New Roman" w:cs="Times New Roman"/>
          <w:sz w:val="24"/>
          <w:szCs w:val="24"/>
        </w:rPr>
      </w:pPr>
    </w:p>
    <w:p w:rsidR="00801FFA" w:rsidRPr="004826B4" w:rsidRDefault="00801FFA" w:rsidP="00801FFA">
      <w:pPr>
        <w:rPr>
          <w:rFonts w:ascii="Times New Roman" w:hAnsi="Times New Roman" w:cs="Times New Roman"/>
          <w:sz w:val="24"/>
          <w:szCs w:val="24"/>
        </w:rPr>
      </w:pPr>
    </w:p>
    <w:p w:rsidR="00801FFA" w:rsidRPr="004826B4" w:rsidRDefault="00801FFA" w:rsidP="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r w:rsidRPr="004826B4">
        <w:rPr>
          <w:rFonts w:ascii="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1032510</wp:posOffset>
            </wp:positionH>
            <wp:positionV relativeFrom="paragraph">
              <wp:posOffset>199390</wp:posOffset>
            </wp:positionV>
            <wp:extent cx="4385310" cy="2979420"/>
            <wp:effectExtent l="19050" t="0" r="0" b="0"/>
            <wp:wrapTight wrapText="bothSides">
              <wp:wrapPolygon edited="0">
                <wp:start x="-94" y="0"/>
                <wp:lineTo x="-94" y="21407"/>
                <wp:lineTo x="21581" y="21407"/>
                <wp:lineTo x="21581" y="0"/>
                <wp:lineTo x="-94"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4385310" cy="2979420"/>
                    </a:xfrm>
                    <a:prstGeom prst="rect">
                      <a:avLst/>
                    </a:prstGeom>
                    <a:noFill/>
                    <a:ln w="9525">
                      <a:noFill/>
                      <a:miter lim="800000"/>
                      <a:headEnd/>
                      <a:tailEnd/>
                    </a:ln>
                  </pic:spPr>
                </pic:pic>
              </a:graphicData>
            </a:graphic>
          </wp:anchor>
        </w:drawing>
      </w: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b/>
          <w:sz w:val="24"/>
          <w:szCs w:val="24"/>
        </w:rPr>
      </w:pPr>
      <w:r w:rsidRPr="004826B4">
        <w:rPr>
          <w:rFonts w:ascii="Times New Roman" w:hAnsi="Times New Roman" w:cs="Times New Roman"/>
          <w:b/>
          <w:sz w:val="24"/>
          <w:szCs w:val="24"/>
        </w:rPr>
        <w:t>Using Activity-Based Costing</w:t>
      </w:r>
    </w:p>
    <w:p w:rsidR="00801FFA" w:rsidRPr="004826B4" w:rsidRDefault="00801FFA" w:rsidP="00801FFA">
      <w:pPr>
        <w:rPr>
          <w:rFonts w:ascii="Times New Roman" w:hAnsi="Times New Roman" w:cs="Times New Roman"/>
          <w:sz w:val="24"/>
          <w:szCs w:val="24"/>
        </w:rPr>
      </w:pPr>
      <w:r w:rsidRPr="004826B4">
        <w:rPr>
          <w:rFonts w:ascii="Times New Roman" w:hAnsi="Times New Roman" w:cs="Times New Roman"/>
          <w:sz w:val="24"/>
          <w:szCs w:val="24"/>
        </w:rPr>
        <w:t>Sony, Inc. makes two products, a radio with a built-in tape player and one with a built-in compact disc player. For the current year, Sony has budgets sales of 50,000 CD units and 200,000 tape units.</w:t>
      </w:r>
    </w:p>
    <w:p w:rsidR="00000000" w:rsidRPr="004826B4" w:rsidRDefault="00EA71B0" w:rsidP="004826B4">
      <w:pPr>
        <w:numPr>
          <w:ilvl w:val="1"/>
          <w:numId w:val="8"/>
        </w:numPr>
        <w:spacing w:line="240" w:lineRule="auto"/>
        <w:jc w:val="both"/>
        <w:rPr>
          <w:rFonts w:ascii="Times New Roman" w:hAnsi="Times New Roman" w:cs="Times New Roman"/>
          <w:sz w:val="24"/>
          <w:szCs w:val="24"/>
        </w:rPr>
      </w:pPr>
      <w:r w:rsidRPr="004826B4">
        <w:rPr>
          <w:rFonts w:ascii="Times New Roman" w:hAnsi="Times New Roman" w:cs="Times New Roman"/>
          <w:sz w:val="24"/>
          <w:szCs w:val="24"/>
        </w:rPr>
        <w:t>Both products require two direct labor-hours to complete.</w:t>
      </w:r>
    </w:p>
    <w:p w:rsidR="00000000" w:rsidRPr="004826B4" w:rsidRDefault="00EA71B0" w:rsidP="004826B4">
      <w:pPr>
        <w:numPr>
          <w:ilvl w:val="1"/>
          <w:numId w:val="8"/>
        </w:numPr>
        <w:spacing w:line="240" w:lineRule="auto"/>
        <w:jc w:val="both"/>
        <w:rPr>
          <w:rFonts w:ascii="Times New Roman" w:hAnsi="Times New Roman" w:cs="Times New Roman"/>
          <w:sz w:val="24"/>
          <w:szCs w:val="24"/>
        </w:rPr>
      </w:pPr>
      <w:r w:rsidRPr="004826B4">
        <w:rPr>
          <w:rFonts w:ascii="Times New Roman" w:hAnsi="Times New Roman" w:cs="Times New Roman"/>
          <w:sz w:val="24"/>
          <w:szCs w:val="24"/>
        </w:rPr>
        <w:t>The company plans to work 500,000 hours to meet the budgeted production.</w:t>
      </w:r>
    </w:p>
    <w:p w:rsidR="00000000" w:rsidRPr="004826B4" w:rsidRDefault="00EA71B0" w:rsidP="004826B4">
      <w:pPr>
        <w:numPr>
          <w:ilvl w:val="1"/>
          <w:numId w:val="8"/>
        </w:numPr>
        <w:spacing w:line="240" w:lineRule="auto"/>
        <w:jc w:val="both"/>
        <w:rPr>
          <w:rFonts w:ascii="Times New Roman" w:hAnsi="Times New Roman" w:cs="Times New Roman"/>
          <w:sz w:val="24"/>
          <w:szCs w:val="24"/>
        </w:rPr>
      </w:pPr>
      <w:r w:rsidRPr="004826B4">
        <w:rPr>
          <w:rFonts w:ascii="Times New Roman" w:hAnsi="Times New Roman" w:cs="Times New Roman"/>
          <w:sz w:val="24"/>
          <w:szCs w:val="24"/>
        </w:rPr>
        <w:t>All production is sold to auto manufacturers for installation in new cars and trucks.</w:t>
      </w:r>
    </w:p>
    <w:p w:rsidR="00000000" w:rsidRPr="004826B4" w:rsidRDefault="00EA71B0" w:rsidP="004826B4">
      <w:pPr>
        <w:numPr>
          <w:ilvl w:val="1"/>
          <w:numId w:val="8"/>
        </w:numPr>
        <w:spacing w:line="240" w:lineRule="auto"/>
        <w:jc w:val="both"/>
        <w:rPr>
          <w:rFonts w:ascii="Times New Roman" w:hAnsi="Times New Roman" w:cs="Times New Roman"/>
          <w:sz w:val="24"/>
          <w:szCs w:val="24"/>
        </w:rPr>
      </w:pPr>
      <w:r w:rsidRPr="004826B4">
        <w:rPr>
          <w:rFonts w:ascii="Times New Roman" w:hAnsi="Times New Roman" w:cs="Times New Roman"/>
          <w:sz w:val="24"/>
          <w:szCs w:val="24"/>
        </w:rPr>
        <w:t xml:space="preserve">Direct </w:t>
      </w:r>
      <w:r w:rsidRPr="004826B4">
        <w:rPr>
          <w:rFonts w:ascii="Times New Roman" w:hAnsi="Times New Roman" w:cs="Times New Roman"/>
          <w:sz w:val="24"/>
          <w:szCs w:val="24"/>
        </w:rPr>
        <w:t>materials cost $90 per unit for the CD unit and $50 for the Tape unit.</w:t>
      </w:r>
    </w:p>
    <w:p w:rsidR="00000000" w:rsidRPr="004826B4" w:rsidRDefault="00EA71B0" w:rsidP="004826B4">
      <w:pPr>
        <w:numPr>
          <w:ilvl w:val="1"/>
          <w:numId w:val="8"/>
        </w:numPr>
        <w:spacing w:line="240" w:lineRule="auto"/>
        <w:jc w:val="both"/>
        <w:rPr>
          <w:rFonts w:ascii="Times New Roman" w:hAnsi="Times New Roman" w:cs="Times New Roman"/>
          <w:sz w:val="24"/>
          <w:szCs w:val="24"/>
        </w:rPr>
      </w:pPr>
      <w:r w:rsidRPr="004826B4">
        <w:rPr>
          <w:rFonts w:ascii="Times New Roman" w:hAnsi="Times New Roman" w:cs="Times New Roman"/>
          <w:sz w:val="24"/>
          <w:szCs w:val="24"/>
        </w:rPr>
        <w:t>Direct labor costs at $10 per hour are $20 for both the CD and Tape unit.</w:t>
      </w:r>
    </w:p>
    <w:p w:rsidR="00801FFA" w:rsidRPr="004826B4" w:rsidRDefault="00801FFA">
      <w:pPr>
        <w:rPr>
          <w:rFonts w:ascii="Times New Roman" w:hAnsi="Times New Roman" w:cs="Times New Roman"/>
          <w:b/>
          <w:sz w:val="24"/>
          <w:szCs w:val="24"/>
        </w:rPr>
      </w:pPr>
      <w:r w:rsidRPr="004826B4">
        <w:rPr>
          <w:rFonts w:ascii="Times New Roman" w:hAnsi="Times New Roman" w:cs="Times New Roman"/>
          <w:b/>
          <w:sz w:val="24"/>
          <w:szCs w:val="24"/>
        </w:rPr>
        <w:lastRenderedPageBreak/>
        <w:t>Direct Labor-Hours as a Base</w:t>
      </w:r>
    </w:p>
    <w:p w:rsidR="00801FFA" w:rsidRPr="004826B4" w:rsidRDefault="00801FFA" w:rsidP="004826B4">
      <w:pPr>
        <w:jc w:val="both"/>
        <w:rPr>
          <w:rFonts w:ascii="Times New Roman" w:hAnsi="Times New Roman" w:cs="Times New Roman"/>
          <w:sz w:val="24"/>
          <w:szCs w:val="24"/>
        </w:rPr>
      </w:pPr>
      <w:r w:rsidRPr="004826B4">
        <w:rPr>
          <w:rFonts w:ascii="Times New Roman" w:hAnsi="Times New Roman" w:cs="Times New Roman"/>
          <w:bCs/>
          <w:noProof/>
          <w:sz w:val="24"/>
          <w:szCs w:val="24"/>
        </w:rPr>
        <w:drawing>
          <wp:anchor distT="0" distB="0" distL="114300" distR="114300" simplePos="0" relativeHeight="251661312" behindDoc="1" locked="0" layoutInCell="1" allowOverlap="1">
            <wp:simplePos x="0" y="0"/>
            <wp:positionH relativeFrom="column">
              <wp:posOffset>3406140</wp:posOffset>
            </wp:positionH>
            <wp:positionV relativeFrom="paragraph">
              <wp:posOffset>62230</wp:posOffset>
            </wp:positionV>
            <wp:extent cx="2545080" cy="998220"/>
            <wp:effectExtent l="0" t="0" r="7620" b="0"/>
            <wp:wrapTight wrapText="bothSides">
              <wp:wrapPolygon edited="0">
                <wp:start x="647" y="824"/>
                <wp:lineTo x="647" y="21435"/>
                <wp:lineTo x="21665" y="21435"/>
                <wp:lineTo x="21665" y="3298"/>
                <wp:lineTo x="20210" y="1649"/>
                <wp:lineTo x="14228" y="824"/>
                <wp:lineTo x="647" y="824"/>
              </wp:wrapPolygon>
            </wp:wrapTight>
            <wp:docPr id="6"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286500" cy="2997200"/>
                      <a:chOff x="1371600" y="3276600"/>
                      <a:chExt cx="6286500" cy="2997200"/>
                    </a:xfrm>
                  </a:grpSpPr>
                  <a:grpSp>
                    <a:nvGrpSpPr>
                      <a:cNvPr id="13316" name="Group 22"/>
                      <a:cNvGrpSpPr>
                        <a:grpSpLocks/>
                      </a:cNvGrpSpPr>
                    </a:nvGrpSpPr>
                    <a:grpSpPr bwMode="auto">
                      <a:xfrm>
                        <a:off x="1371600" y="3276600"/>
                        <a:ext cx="6248400" cy="762000"/>
                        <a:chOff x="480" y="2400"/>
                        <a:chExt cx="3936" cy="480"/>
                      </a:xfrm>
                    </a:grpSpPr>
                    <a:sp>
                      <a:nvSpPr>
                        <a:cNvPr id="13319" name="Text Box 17"/>
                        <a:cNvSpPr txBox="1">
                          <a:spLocks noChangeArrowheads="1"/>
                        </a:cNvSpPr>
                      </a:nvSpPr>
                      <a:spPr bwMode="auto">
                        <a:xfrm>
                          <a:off x="480" y="2400"/>
                          <a:ext cx="1488" cy="480"/>
                        </a:xfrm>
                        <a:prstGeom prst="rect">
                          <a:avLst/>
                        </a:prstGeom>
                        <a:noFill/>
                        <a:ln>
                          <a:noFill/>
                        </a:ln>
                        <a:effectLst/>
                        <a:extLst>
                          <a:ext uri="{909E8E84-426E-40DD-AFC4-6F175D3DCCD1}">
                            <a14:hiddenFill xmlns="" xmlns:p="http://schemas.openxmlformats.org/presentationml/2006/main" xmlns:a14="http://schemas.microsoft.com/office/drawing/2010/main">
                              <a:solidFill>
                                <a:schemeClr val="accent1"/>
                              </a:solidFill>
                            </a14:hiddenFill>
                          </a:ext>
                          <a:ext uri="{91240B29-F687-4F45-9708-019B960494DF}">
                            <a14:hiddenLine xmlns="" xmlns:p="http://schemas.openxmlformats.org/presentationml/2006/main" xmlns:a14="http://schemas.microsoft.com/office/drawing/2010/main" w="9525">
                              <a:solidFill>
                                <a:schemeClr val="tx1"/>
                              </a:solidFill>
                              <a:miter lim="800000"/>
                              <a:headEnd/>
                              <a:tailEnd/>
                            </a14:hiddenLine>
                          </a:ext>
                          <a:ext uri="{AF507438-7753-43E0-B8FC-AC1667EBCBE1}">
                            <a14:hiddenEffects xmlns="" xmlns:p="http://schemas.openxmlformats.org/presentationml/2006/main"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50000"/>
                              </a:spcBef>
                            </a:pPr>
                            <a:r>
                              <a:rPr lang="en-US" sz="2200" dirty="0">
                                <a:latin typeface="Arial" charset="0"/>
                              </a:rPr>
                              <a:t>Predetermined</a:t>
                            </a:r>
                            <a:br>
                              <a:rPr lang="en-US" sz="2200" dirty="0">
                                <a:latin typeface="Arial" charset="0"/>
                              </a:rPr>
                            </a:br>
                            <a:r>
                              <a:rPr lang="en-US" sz="2200" dirty="0">
                                <a:latin typeface="Arial" charset="0"/>
                              </a:rPr>
                              <a:t>overhead rate</a:t>
                            </a:r>
                          </a:p>
                        </a:txBody>
                        <a:useSpRect/>
                      </a:txSp>
                    </a:sp>
                    <a:sp>
                      <a:nvSpPr>
                        <a:cNvPr id="13320" name="Text Box 18"/>
                        <a:cNvSpPr txBox="1">
                          <a:spLocks noChangeArrowheads="1"/>
                        </a:cNvSpPr>
                      </a:nvSpPr>
                      <a:spPr bwMode="auto">
                        <a:xfrm>
                          <a:off x="1824" y="2400"/>
                          <a:ext cx="1488" cy="480"/>
                        </a:xfrm>
                        <a:prstGeom prst="rect">
                          <a:avLst/>
                        </a:prstGeom>
                        <a:noFill/>
                        <a:ln>
                          <a:noFill/>
                        </a:ln>
                        <a:effectLst/>
                        <a:extLst>
                          <a:ext uri="{909E8E84-426E-40DD-AFC4-6F175D3DCCD1}">
                            <a14:hiddenFill xmlns="" xmlns:p="http://schemas.openxmlformats.org/presentationml/2006/main" xmlns:a14="http://schemas.microsoft.com/office/drawing/2010/main">
                              <a:solidFill>
                                <a:schemeClr val="accent1"/>
                              </a:solidFill>
                            </a14:hiddenFill>
                          </a:ext>
                          <a:ext uri="{91240B29-F687-4F45-9708-019B960494DF}">
                            <a14:hiddenLine xmlns="" xmlns:p="http://schemas.openxmlformats.org/presentationml/2006/main" xmlns:a14="http://schemas.microsoft.com/office/drawing/2010/main" w="9525">
                              <a:solidFill>
                                <a:schemeClr val="tx1"/>
                              </a:solidFill>
                              <a:miter lim="800000"/>
                              <a:headEnd/>
                              <a:tailEnd/>
                            </a14:hiddenLine>
                          </a:ext>
                          <a:ext uri="{AF507438-7753-43E0-B8FC-AC1667EBCBE1}">
                            <a14:hiddenEffects xmlns="" xmlns:p="http://schemas.openxmlformats.org/presentationml/2006/main"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50000"/>
                              </a:spcBef>
                            </a:pPr>
                            <a:r>
                              <a:rPr lang="en-US" sz="2200">
                                <a:latin typeface="Arial" charset="0"/>
                              </a:rPr>
                              <a:t> $10,000,000</a:t>
                            </a:r>
                            <a:br>
                              <a:rPr lang="en-US" sz="2200">
                                <a:latin typeface="Arial" charset="0"/>
                              </a:rPr>
                            </a:br>
                            <a:r>
                              <a:rPr lang="en-US" sz="2200">
                                <a:latin typeface="Arial" charset="0"/>
                              </a:rPr>
                              <a:t>500,000 DLH</a:t>
                            </a:r>
                          </a:p>
                        </a:txBody>
                        <a:useSpRect/>
                      </a:txSp>
                    </a:sp>
                    <a:sp>
                      <a:nvSpPr>
                        <a:cNvPr id="13321" name="Text Box 19"/>
                        <a:cNvSpPr txBox="1">
                          <a:spLocks noChangeArrowheads="1"/>
                        </a:cNvSpPr>
                      </a:nvSpPr>
                      <a:spPr bwMode="auto">
                        <a:xfrm>
                          <a:off x="3120" y="2544"/>
                          <a:ext cx="1296" cy="269"/>
                        </a:xfrm>
                        <a:prstGeom prst="rect">
                          <a:avLst/>
                        </a:prstGeom>
                        <a:noFill/>
                        <a:ln>
                          <a:noFill/>
                        </a:ln>
                        <a:effectLst/>
                        <a:extLst>
                          <a:ext uri="{909E8E84-426E-40DD-AFC4-6F175D3DCCD1}">
                            <a14:hiddenFill xmlns="" xmlns:p="http://schemas.openxmlformats.org/presentationml/2006/main" xmlns:a14="http://schemas.microsoft.com/office/drawing/2010/main">
                              <a:solidFill>
                                <a:schemeClr val="accent1"/>
                              </a:solidFill>
                            </a14:hiddenFill>
                          </a:ext>
                          <a:ext uri="{91240B29-F687-4F45-9708-019B960494DF}">
                            <a14:hiddenLine xmlns="" xmlns:p="http://schemas.openxmlformats.org/presentationml/2006/main" xmlns:a14="http://schemas.microsoft.com/office/drawing/2010/main" w="9525">
                              <a:solidFill>
                                <a:schemeClr val="tx1"/>
                              </a:solidFill>
                              <a:miter lim="800000"/>
                              <a:headEnd/>
                              <a:tailEnd/>
                            </a14:hiddenLine>
                          </a:ext>
                          <a:ext uri="{AF507438-7753-43E0-B8FC-AC1667EBCBE1}">
                            <a14:hiddenEffects xmlns="" xmlns:p="http://schemas.openxmlformats.org/presentationml/2006/main"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2200">
                                <a:latin typeface="Arial" charset="0"/>
                              </a:rPr>
                              <a:t>= $20 per DLH</a:t>
                            </a:r>
                          </a:p>
                        </a:txBody>
                        <a:useSpRect/>
                      </a:txSp>
                    </a:sp>
                    <a:sp>
                      <a:nvSpPr>
                        <a:cNvPr id="13322" name="Text Box 20"/>
                        <a:cNvSpPr txBox="1">
                          <a:spLocks noChangeArrowheads="1"/>
                        </a:cNvSpPr>
                      </a:nvSpPr>
                      <a:spPr bwMode="auto">
                        <a:xfrm>
                          <a:off x="1824" y="2544"/>
                          <a:ext cx="240" cy="269"/>
                        </a:xfrm>
                        <a:prstGeom prst="rect">
                          <a:avLst/>
                        </a:prstGeom>
                        <a:noFill/>
                        <a:ln>
                          <a:noFill/>
                        </a:ln>
                        <a:effectLst/>
                        <a:extLst>
                          <a:ext uri="{909E8E84-426E-40DD-AFC4-6F175D3DCCD1}">
                            <a14:hiddenFill xmlns="" xmlns:p="http://schemas.openxmlformats.org/presentationml/2006/main" xmlns:a14="http://schemas.microsoft.com/office/drawing/2010/main">
                              <a:solidFill>
                                <a:schemeClr val="accent1"/>
                              </a:solidFill>
                            </a14:hiddenFill>
                          </a:ext>
                          <a:ext uri="{91240B29-F687-4F45-9708-019B960494DF}">
                            <a14:hiddenLine xmlns="" xmlns:p="http://schemas.openxmlformats.org/presentationml/2006/main" xmlns:a14="http://schemas.microsoft.com/office/drawing/2010/main" w="9525">
                              <a:solidFill>
                                <a:schemeClr val="tx1"/>
                              </a:solidFill>
                              <a:miter lim="800000"/>
                              <a:headEnd/>
                              <a:tailEnd/>
                            </a14:hiddenLine>
                          </a:ext>
                          <a:ext uri="{AF507438-7753-43E0-B8FC-AC1667EBCBE1}">
                            <a14:hiddenEffects xmlns="" xmlns:p="http://schemas.openxmlformats.org/presentationml/2006/main" xmlns:a14="http://schemas.microsoft.com/office/drawing/2010/main">
                              <a:effectLst>
                                <a:outerShdw dist="35921" dir="2700000" algn="ctr" rotWithShape="0">
                                  <a:schemeClr val="bg2"/>
                                </a:outerShdw>
                              </a:effectLst>
                            </a14:hiddenEffects>
                          </a:ext>
                        </a:ex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spcBef>
                                <a:spcPct val="50000"/>
                              </a:spcBef>
                            </a:pPr>
                            <a:r>
                              <a:rPr lang="en-US" sz="2200">
                                <a:latin typeface="Arial" charset="0"/>
                              </a:rPr>
                              <a:t>=</a:t>
                            </a:r>
                          </a:p>
                        </a:txBody>
                        <a:useSpRect/>
                      </a:txSp>
                    </a:sp>
                    <a:sp>
                      <a:nvSpPr>
                        <a:cNvPr id="13323" name="Line 21"/>
                        <a:cNvSpPr>
                          <a:spLocks noChangeShapeType="1"/>
                        </a:cNvSpPr>
                      </a:nvSpPr>
                      <a:spPr bwMode="auto">
                        <a:xfrm>
                          <a:off x="2016" y="2640"/>
                          <a:ext cx="1104" cy="0"/>
                        </a:xfrm>
                        <a:prstGeom prst="line">
                          <a:avLst/>
                        </a:prstGeom>
                        <a:noFill/>
                        <a:ln w="9525">
                          <a:solidFill>
                            <a:schemeClr val="tx1"/>
                          </a:solidFill>
                          <a:round/>
                          <a:headEnd/>
                          <a:tailEnd/>
                        </a:ln>
                        <a:effectLst/>
                        <a:extLst>
                          <a:ext uri="{909E8E84-426E-40DD-AFC4-6F175D3DCCD1}">
                            <a14:hiddenFill xmlns="" xmlns:p="http://schemas.openxmlformats.org/presentationml/2006/main" xmlns:a14="http://schemas.microsoft.com/office/drawing/2010/main">
                              <a:noFill/>
                            </a14:hiddenFill>
                          </a:ext>
                          <a:ext uri="{AF507438-7753-43E0-B8FC-AC1667EBCBE1}">
                            <a14:hiddenEffects xmlns="" xmlns:p="http://schemas.openxmlformats.org/presentationml/2006/main" xmlns:a14="http://schemas.microsoft.com/office/drawing/2010/main">
                              <a:effectLst>
                                <a:outerShdw dist="35921" dir="2700000" algn="ctr" rotWithShape="0">
                                  <a:schemeClr val="bg2"/>
                                </a:outerShdw>
                              </a:effectLst>
                            </a14:hiddenEffects>
                          </a:ext>
                        </a:extLst>
                      </a:spPr>
                      <a:txSp>
                        <a:txBody>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a:p>
                        </a:txBody>
                        <a:useSpRect/>
                      </a:txSp>
                    </a:sp>
                  </a:grpSp>
                  <a:pic>
                    <a:nvPicPr>
                      <a:cNvPr id="0" name="Object 2"/>
                      <a:cNvPicPr>
                        <a:picLocks noChangeAspect="1" noChangeArrowheads="1"/>
                      </a:cNvPicPr>
                    </a:nvPicPr>
                    <a:blipFill>
                      <a:blip r:embed="rId7"/>
                      <a:srcRect/>
                      <a:stretch>
                        <a:fillRect/>
                      </a:stretch>
                    </a:blipFill>
                    <a:spPr bwMode="auto">
                      <a:xfrm>
                        <a:off x="1562100" y="4114800"/>
                        <a:ext cx="6096000" cy="2159000"/>
                      </a:xfrm>
                      <a:prstGeom prst="rect">
                        <a:avLst/>
                      </a:prstGeom>
                      <a:solidFill>
                        <a:schemeClr val="tx1"/>
                      </a:solidFill>
                      <a:ln w="12700">
                        <a:noFill/>
                        <a:miter lim="800000"/>
                        <a:headEnd/>
                        <a:tailEnd/>
                      </a:ln>
                      <a:effectLst>
                        <a:outerShdw dist="81320" dir="2319588" algn="ctr" rotWithShape="0">
                          <a:schemeClr val="tx1"/>
                        </a:outerShdw>
                      </a:effectLst>
                    </a:spPr>
                  </a:pic>
                </lc:lockedCanvas>
              </a:graphicData>
            </a:graphic>
          </wp:anchor>
        </w:drawing>
      </w:r>
      <w:r w:rsidRPr="004826B4">
        <w:rPr>
          <w:rFonts w:ascii="Times New Roman" w:hAnsi="Times New Roman" w:cs="Times New Roman"/>
          <w:bCs/>
          <w:sz w:val="24"/>
          <w:szCs w:val="24"/>
        </w:rPr>
        <w:t>Total manufacturing overhead costs for the current year are estimated to be $10,000,000. The company develops the following overhead rate based upon labor-hours:</w:t>
      </w:r>
    </w:p>
    <w:p w:rsidR="00801FFA" w:rsidRPr="004826B4" w:rsidRDefault="00801FFA">
      <w:pPr>
        <w:rPr>
          <w:rFonts w:ascii="Times New Roman" w:hAnsi="Times New Roman" w:cs="Times New Roman"/>
          <w:b/>
          <w:sz w:val="24"/>
          <w:szCs w:val="24"/>
        </w:rPr>
      </w:pPr>
      <w:r w:rsidRPr="004826B4">
        <w:rPr>
          <w:rFonts w:ascii="Times New Roman" w:hAnsi="Times New Roman" w:cs="Times New Roman"/>
          <w:b/>
          <w:sz w:val="24"/>
          <w:szCs w:val="24"/>
        </w:rPr>
        <w:t>Computing Activity Rates</w:t>
      </w:r>
    </w:p>
    <w:p w:rsidR="00801FFA" w:rsidRPr="004826B4" w:rsidRDefault="00801FFA" w:rsidP="00801FFA">
      <w:pPr>
        <w:rPr>
          <w:rFonts w:ascii="Times New Roman" w:hAnsi="Times New Roman" w:cs="Times New Roman"/>
          <w:sz w:val="24"/>
          <w:szCs w:val="24"/>
        </w:rPr>
      </w:pPr>
      <w:r w:rsidRPr="004826B4">
        <w:rPr>
          <w:rFonts w:ascii="Times New Roman" w:hAnsi="Times New Roman" w:cs="Times New Roman"/>
          <w:sz w:val="24"/>
          <w:szCs w:val="24"/>
        </w:rPr>
        <w:t>The ABC project team at Sony has developed the following basic information.</w:t>
      </w:r>
    </w:p>
    <w:p w:rsidR="00801FFA" w:rsidRPr="004826B4" w:rsidRDefault="004826B4">
      <w:pPr>
        <w:rPr>
          <w:rFonts w:ascii="Times New Roman" w:hAnsi="Times New Roman" w:cs="Times New Roman"/>
          <w:sz w:val="24"/>
          <w:szCs w:val="24"/>
        </w:rPr>
      </w:pPr>
      <w:r w:rsidRPr="004826B4">
        <w:rPr>
          <w:rFonts w:ascii="Times New Roman" w:hAnsi="Times New Roman" w:cs="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5.8pt;margin-top:1.05pt;width:381pt;height:124.8pt;z-index:251662336" fillcolor="#4f81bd">
            <v:imagedata r:id="rId8" o:title=""/>
            <v:shadow color="#eeece1"/>
          </v:shape>
          <o:OLEObject Type="Embed" ProgID="Excel.Sheet.8" ShapeID="_x0000_s1026" DrawAspect="Content" ObjectID="_1418648848" r:id="rId9"/>
        </w:pict>
      </w: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rsidP="00801FFA">
      <w:pPr>
        <w:rPr>
          <w:rFonts w:ascii="Times New Roman" w:hAnsi="Times New Roman" w:cs="Times New Roman"/>
          <w:sz w:val="24"/>
          <w:szCs w:val="24"/>
        </w:rPr>
      </w:pPr>
      <w:r w:rsidRPr="004826B4">
        <w:rPr>
          <w:rFonts w:ascii="Times New Roman" w:hAnsi="Times New Roman" w:cs="Times New Roman"/>
          <w:noProof/>
          <w:sz w:val="24"/>
          <w:szCs w:val="24"/>
        </w:rPr>
        <w:pict>
          <v:shape id="_x0000_s1027" type="#_x0000_t75" style="position:absolute;margin-left:55.8pt;margin-top:16.4pt;width:381pt;height:123.25pt;z-index:251663360" filled="t">
            <v:imagedata r:id="rId10" o:title=""/>
          </v:shape>
          <o:OLEObject Type="Embed" ProgID="Excel.Sheet.8" ShapeID="_x0000_s1027" DrawAspect="Content" ObjectID="_1418648849" r:id="rId11"/>
        </w:pict>
      </w:r>
      <w:r w:rsidRPr="004826B4">
        <w:rPr>
          <w:rFonts w:ascii="Times New Roman" w:hAnsi="Times New Roman" w:cs="Times New Roman"/>
          <w:sz w:val="24"/>
          <w:szCs w:val="24"/>
        </w:rPr>
        <w:t>Using the basic information, we can calculate the following activity rates:</w:t>
      </w: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4826B4">
      <w:pPr>
        <w:rPr>
          <w:rFonts w:ascii="Times New Roman" w:hAnsi="Times New Roman" w:cs="Times New Roman"/>
          <w:sz w:val="24"/>
          <w:szCs w:val="24"/>
        </w:rPr>
      </w:pPr>
      <w:r w:rsidRPr="004826B4">
        <w:rPr>
          <w:rFonts w:ascii="Times New Roman" w:hAnsi="Times New Roman" w:cs="Times New Roman"/>
          <w:noProof/>
          <w:sz w:val="24"/>
          <w:szCs w:val="24"/>
        </w:rPr>
        <w:pict>
          <v:shape id="_x0000_s1028" type="#_x0000_t75" style="position:absolute;margin-left:55.8pt;margin-top:25.7pt;width:381pt;height:136.8pt;z-index:251665408" wrapcoords="-39 0 -39 21363 21600 21363 21600 0 -39 0">
            <v:imagedata r:id="rId12" o:title=""/>
            <w10:wrap type="tight"/>
          </v:shape>
          <o:OLEObject Type="Embed" ProgID="Excel.Sheet.8" ShapeID="_x0000_s1028" DrawAspect="Content" ObjectID="_1418648850" r:id="rId13"/>
        </w:pict>
      </w: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801FFA" w:rsidRPr="004826B4" w:rsidRDefault="00801FFA">
      <w:pPr>
        <w:rPr>
          <w:rFonts w:ascii="Times New Roman" w:hAnsi="Times New Roman" w:cs="Times New Roman"/>
          <w:sz w:val="24"/>
          <w:szCs w:val="24"/>
        </w:rPr>
      </w:pPr>
    </w:p>
    <w:p w:rsidR="004826B4" w:rsidRPr="004826B4" w:rsidRDefault="004826B4">
      <w:pPr>
        <w:rPr>
          <w:rFonts w:ascii="Times New Roman" w:hAnsi="Times New Roman" w:cs="Times New Roman"/>
          <w:sz w:val="24"/>
          <w:szCs w:val="24"/>
        </w:rPr>
      </w:pPr>
    </w:p>
    <w:p w:rsidR="004826B4" w:rsidRPr="004826B4" w:rsidRDefault="004826B4">
      <w:pPr>
        <w:rPr>
          <w:rFonts w:ascii="Times New Roman" w:hAnsi="Times New Roman" w:cs="Times New Roman"/>
          <w:sz w:val="24"/>
          <w:szCs w:val="24"/>
        </w:rPr>
      </w:pPr>
    </w:p>
    <w:p w:rsidR="004826B4" w:rsidRPr="004826B4" w:rsidRDefault="004826B4">
      <w:pPr>
        <w:rPr>
          <w:rFonts w:ascii="Times New Roman" w:hAnsi="Times New Roman" w:cs="Times New Roman"/>
          <w:sz w:val="24"/>
          <w:szCs w:val="24"/>
        </w:rPr>
      </w:pPr>
    </w:p>
    <w:p w:rsidR="004826B4" w:rsidRPr="004826B4" w:rsidRDefault="004826B4">
      <w:pPr>
        <w:rPr>
          <w:rFonts w:ascii="Times New Roman" w:hAnsi="Times New Roman" w:cs="Times New Roman"/>
          <w:sz w:val="24"/>
          <w:szCs w:val="24"/>
        </w:rPr>
      </w:pPr>
    </w:p>
    <w:p w:rsidR="004826B4" w:rsidRPr="004826B4" w:rsidRDefault="004826B4">
      <w:pPr>
        <w:rPr>
          <w:rFonts w:ascii="Times New Roman" w:hAnsi="Times New Roman" w:cs="Times New Roman"/>
          <w:b/>
          <w:sz w:val="24"/>
          <w:szCs w:val="24"/>
        </w:rPr>
      </w:pPr>
      <w:r w:rsidRPr="004826B4">
        <w:rPr>
          <w:rFonts w:ascii="Times New Roman" w:hAnsi="Times New Roman" w:cs="Times New Roman"/>
          <w:b/>
          <w:sz w:val="24"/>
          <w:szCs w:val="24"/>
        </w:rPr>
        <w:lastRenderedPageBreak/>
        <w:t>Comparing activity based costing and traditional volume based costing</w:t>
      </w:r>
    </w:p>
    <w:p w:rsidR="004826B4" w:rsidRPr="004826B4" w:rsidRDefault="004826B4">
      <w:pPr>
        <w:rPr>
          <w:rFonts w:ascii="Times New Roman" w:hAnsi="Times New Roman" w:cs="Times New Roman"/>
          <w:sz w:val="24"/>
          <w:szCs w:val="24"/>
        </w:rPr>
      </w:pPr>
      <w:r w:rsidRPr="004826B4">
        <w:rPr>
          <w:rFonts w:ascii="Times New Roman" w:hAnsi="Times New Roman" w:cs="Times New Roman"/>
          <w:noProof/>
          <w:sz w:val="24"/>
          <w:szCs w:val="24"/>
        </w:rPr>
        <w:drawing>
          <wp:anchor distT="0" distB="0" distL="114300" distR="114300" simplePos="0" relativeHeight="251666432" behindDoc="1" locked="0" layoutInCell="1" allowOverlap="1">
            <wp:simplePos x="0" y="0"/>
            <wp:positionH relativeFrom="column">
              <wp:posOffset>552450</wp:posOffset>
            </wp:positionH>
            <wp:positionV relativeFrom="paragraph">
              <wp:posOffset>12065</wp:posOffset>
            </wp:positionV>
            <wp:extent cx="4690110" cy="2118360"/>
            <wp:effectExtent l="19050" t="0" r="0" b="0"/>
            <wp:wrapTight wrapText="bothSides">
              <wp:wrapPolygon edited="0">
                <wp:start x="614" y="194"/>
                <wp:lineTo x="614" y="3302"/>
                <wp:lineTo x="-88" y="4468"/>
                <wp:lineTo x="-88" y="16122"/>
                <wp:lineTo x="526" y="18842"/>
                <wp:lineTo x="614" y="21367"/>
                <wp:lineTo x="20705" y="21367"/>
                <wp:lineTo x="20881" y="18842"/>
                <wp:lineTo x="21582" y="16317"/>
                <wp:lineTo x="21582" y="4468"/>
                <wp:lineTo x="20705" y="3302"/>
                <wp:lineTo x="20705" y="194"/>
                <wp:lineTo x="614" y="194"/>
              </wp:wrapPolygon>
            </wp:wrapTight>
            <wp:docPr id="8"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86800" cy="4565650"/>
                      <a:chOff x="431800" y="1371600"/>
                      <a:chExt cx="8686800" cy="4565650"/>
                    </a:xfrm>
                  </a:grpSpPr>
                  <a:pic>
                    <a:nvPicPr>
                      <a:cNvPr id="0" name="Object 2"/>
                      <a:cNvPicPr>
                        <a:picLocks noChangeAspect="1" noChangeArrowheads="1"/>
                      </a:cNvPicPr>
                    </a:nvPicPr>
                    <a:blipFill>
                      <a:blip r:embed="rId14"/>
                      <a:srcRect/>
                      <a:stretch>
                        <a:fillRect/>
                      </a:stretch>
                    </a:blipFill>
                    <a:spPr bwMode="auto">
                      <a:xfrm>
                        <a:off x="431800" y="2324100"/>
                        <a:ext cx="8686800" cy="2540000"/>
                      </a:xfrm>
                      <a:prstGeom prst="rect">
                        <a:avLst/>
                      </a:prstGeom>
                      <a:noFill/>
                      <a:ln w="9525">
                        <a:noFill/>
                        <a:miter lim="800000"/>
                        <a:headEnd/>
                        <a:tailEnd/>
                      </a:ln>
                      <a:effectLst/>
                    </a:spPr>
                  </a:pic>
                  <a:sp>
                    <a:nvSpPr>
                      <a:cNvPr id="97302" name="Text Box 22"/>
                      <a:cNvSpPr txBox="1">
                        <a:spLocks noChangeArrowheads="1"/>
                      </a:cNvSpPr>
                    </a:nvSpPr>
                    <a:spPr bwMode="auto">
                      <a:xfrm>
                        <a:off x="762000" y="1371600"/>
                        <a:ext cx="7924800" cy="831850"/>
                      </a:xfrm>
                      <a:prstGeom prst="rect">
                        <a:avLst/>
                      </a:prstGeom>
                      <a:solidFill>
                        <a:schemeClr val="accent2"/>
                      </a:solidFill>
                      <a:ln w="9525">
                        <a:solidFill>
                          <a:schemeClr val="tx1"/>
                        </a:solidFill>
                        <a:miter lim="800000"/>
                        <a:headEnd/>
                        <a:tailEnd/>
                      </a:ln>
                      <a:effectLst>
                        <a:outerShdw dist="35921" dir="2700000" algn="ctr" rotWithShape="0">
                          <a:schemeClr val="tx1"/>
                        </a:outerShdw>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50000"/>
                            </a:spcBef>
                            <a:defRPr/>
                          </a:pPr>
                          <a:r>
                            <a:rPr lang="en-US" sz="2400">
                              <a:solidFill>
                                <a:schemeClr val="bg1"/>
                              </a:solidFill>
                              <a:effectLst>
                                <a:outerShdw blurRad="38100" dist="38100" dir="2700000" algn="tl">
                                  <a:srgbClr val="000000"/>
                                </a:outerShdw>
                              </a:effectLst>
                              <a:latin typeface="Arial" charset="0"/>
                            </a:rPr>
                            <a:t>Notice that the unit product cost of a tape unit decreased from $110 to $96.70 . . . . .</a:t>
                          </a:r>
                        </a:p>
                      </a:txBody>
                      <a:useSpRect/>
                    </a:txSp>
                  </a:sp>
                  <a:sp>
                    <a:nvSpPr>
                      <a:cNvPr id="97303" name="Text Box 23"/>
                      <a:cNvSpPr txBox="1">
                        <a:spLocks noChangeArrowheads="1"/>
                      </a:cNvSpPr>
                    </a:nvSpPr>
                    <a:spPr bwMode="auto">
                      <a:xfrm>
                        <a:off x="762000" y="5105400"/>
                        <a:ext cx="7924800" cy="831850"/>
                      </a:xfrm>
                      <a:prstGeom prst="rect">
                        <a:avLst/>
                      </a:prstGeom>
                      <a:solidFill>
                        <a:srgbClr val="006600"/>
                      </a:solidFill>
                      <a:ln w="9525">
                        <a:solidFill>
                          <a:schemeClr val="tx1"/>
                        </a:solidFill>
                        <a:miter lim="800000"/>
                        <a:headEnd/>
                        <a:tailEnd/>
                      </a:ln>
                      <a:effectLst>
                        <a:outerShdw dist="35921" dir="2700000" algn="ctr" rotWithShape="0">
                          <a:schemeClr val="tx1"/>
                        </a:outerShdw>
                      </a:effectLst>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spcBef>
                              <a:spcPct val="50000"/>
                            </a:spcBef>
                            <a:defRPr/>
                          </a:pPr>
                          <a:r>
                            <a:rPr lang="en-US" sz="2400">
                              <a:solidFill>
                                <a:schemeClr val="bg1"/>
                              </a:solidFill>
                              <a:effectLst>
                                <a:outerShdw blurRad="38100" dist="38100" dir="2700000" algn="tl">
                                  <a:srgbClr val="000000"/>
                                </a:outerShdw>
                              </a:effectLst>
                              <a:latin typeface="Arial" charset="0"/>
                            </a:rPr>
                            <a:t>. . . . . while the unit cost of a CD unit increased from $150 to $203.20.</a:t>
                          </a:r>
                        </a:p>
                      </a:txBody>
                      <a:useSpRect/>
                    </a:txSp>
                  </a:sp>
                </lc:lockedCanvas>
              </a:graphicData>
            </a:graphic>
          </wp:anchor>
        </w:drawing>
      </w:r>
    </w:p>
    <w:p w:rsidR="004826B4" w:rsidRPr="004826B4" w:rsidRDefault="004826B4">
      <w:pPr>
        <w:rPr>
          <w:rFonts w:ascii="Times New Roman" w:hAnsi="Times New Roman" w:cs="Times New Roman"/>
          <w:sz w:val="24"/>
          <w:szCs w:val="24"/>
        </w:rPr>
      </w:pPr>
    </w:p>
    <w:p w:rsidR="004826B4" w:rsidRPr="004826B4" w:rsidRDefault="004826B4">
      <w:pPr>
        <w:rPr>
          <w:rFonts w:ascii="Times New Roman" w:hAnsi="Times New Roman" w:cs="Times New Roman"/>
          <w:sz w:val="24"/>
          <w:szCs w:val="24"/>
        </w:rPr>
      </w:pPr>
    </w:p>
    <w:p w:rsidR="004826B4" w:rsidRPr="004826B4" w:rsidRDefault="004826B4">
      <w:pPr>
        <w:rPr>
          <w:rFonts w:ascii="Times New Roman" w:hAnsi="Times New Roman" w:cs="Times New Roman"/>
          <w:sz w:val="24"/>
          <w:szCs w:val="24"/>
        </w:rPr>
      </w:pPr>
    </w:p>
    <w:p w:rsidR="004826B4" w:rsidRPr="004826B4" w:rsidRDefault="004826B4">
      <w:pPr>
        <w:rPr>
          <w:rFonts w:ascii="Times New Roman" w:hAnsi="Times New Roman" w:cs="Times New Roman"/>
          <w:sz w:val="24"/>
          <w:szCs w:val="24"/>
        </w:rPr>
      </w:pPr>
    </w:p>
    <w:p w:rsidR="004826B4" w:rsidRPr="004826B4" w:rsidRDefault="004826B4">
      <w:pPr>
        <w:rPr>
          <w:rFonts w:ascii="Times New Roman" w:hAnsi="Times New Roman" w:cs="Times New Roman"/>
          <w:sz w:val="24"/>
          <w:szCs w:val="24"/>
        </w:rPr>
      </w:pPr>
    </w:p>
    <w:p w:rsidR="004826B4" w:rsidRPr="004826B4" w:rsidRDefault="004826B4">
      <w:pPr>
        <w:rPr>
          <w:rFonts w:ascii="Times New Roman" w:hAnsi="Times New Roman" w:cs="Times New Roman"/>
          <w:sz w:val="24"/>
          <w:szCs w:val="24"/>
        </w:rPr>
      </w:pPr>
    </w:p>
    <w:p w:rsidR="004826B4" w:rsidRPr="004826B4" w:rsidRDefault="004826B4">
      <w:pPr>
        <w:rPr>
          <w:rFonts w:ascii="Times New Roman" w:hAnsi="Times New Roman" w:cs="Times New Roman"/>
          <w:sz w:val="24"/>
          <w:szCs w:val="24"/>
        </w:rPr>
      </w:pPr>
    </w:p>
    <w:p w:rsidR="004826B4" w:rsidRPr="004826B4" w:rsidRDefault="004826B4" w:rsidP="004826B4">
      <w:pPr>
        <w:jc w:val="both"/>
        <w:rPr>
          <w:rFonts w:ascii="Times New Roman" w:hAnsi="Times New Roman" w:cs="Times New Roman"/>
          <w:sz w:val="24"/>
          <w:szCs w:val="24"/>
        </w:rPr>
      </w:pPr>
      <w:r w:rsidRPr="004826B4">
        <w:rPr>
          <w:rFonts w:ascii="Times New Roman" w:hAnsi="Times New Roman" w:cs="Times New Roman"/>
          <w:sz w:val="24"/>
          <w:szCs w:val="24"/>
        </w:rPr>
        <w:t>When a company implements activity-based costing, overhead cost often shifts from high-volume to low-volume products with a higher unit product cost resulting for the low-volume products.</w:t>
      </w:r>
    </w:p>
    <w:p w:rsidR="004826B4" w:rsidRDefault="004826B4" w:rsidP="004826B4">
      <w:pPr>
        <w:jc w:val="center"/>
        <w:rPr>
          <w:rFonts w:ascii="Times New Roman" w:hAnsi="Times New Roman" w:cs="Times New Roman"/>
          <w:b/>
          <w:sz w:val="24"/>
          <w:szCs w:val="24"/>
        </w:rPr>
      </w:pPr>
    </w:p>
    <w:p w:rsidR="00C55E7F" w:rsidRDefault="004826B4" w:rsidP="004826B4">
      <w:pPr>
        <w:jc w:val="center"/>
        <w:rPr>
          <w:rFonts w:ascii="Times New Roman" w:hAnsi="Times New Roman" w:cs="Times New Roman"/>
          <w:b/>
          <w:sz w:val="24"/>
          <w:szCs w:val="24"/>
        </w:rPr>
      </w:pPr>
      <w:r w:rsidRPr="004826B4">
        <w:rPr>
          <w:rFonts w:ascii="Times New Roman" w:hAnsi="Times New Roman" w:cs="Times New Roman"/>
          <w:b/>
          <w:sz w:val="24"/>
          <w:szCs w:val="24"/>
        </w:rPr>
        <w:t>End of Lecture 18</w:t>
      </w:r>
    </w:p>
    <w:p w:rsidR="00C55E7F" w:rsidRDefault="00C55E7F">
      <w:pPr>
        <w:rPr>
          <w:rFonts w:ascii="Times New Roman" w:hAnsi="Times New Roman" w:cs="Times New Roman"/>
          <w:b/>
          <w:sz w:val="24"/>
          <w:szCs w:val="24"/>
        </w:rPr>
      </w:pPr>
      <w:r>
        <w:rPr>
          <w:rFonts w:ascii="Times New Roman" w:hAnsi="Times New Roman" w:cs="Times New Roman"/>
          <w:b/>
          <w:sz w:val="24"/>
          <w:szCs w:val="24"/>
        </w:rPr>
        <w:br w:type="page"/>
      </w:r>
    </w:p>
    <w:p w:rsidR="004826B4" w:rsidRDefault="00C55E7F" w:rsidP="004826B4">
      <w:pPr>
        <w:jc w:val="center"/>
        <w:rPr>
          <w:rFonts w:ascii="Times New Roman" w:hAnsi="Times New Roman" w:cs="Times New Roman"/>
          <w:b/>
          <w:sz w:val="24"/>
          <w:szCs w:val="24"/>
        </w:rPr>
      </w:pPr>
      <w:r>
        <w:rPr>
          <w:rFonts w:ascii="Times New Roman" w:hAnsi="Times New Roman" w:cs="Times New Roman"/>
          <w:b/>
          <w:sz w:val="24"/>
          <w:szCs w:val="24"/>
        </w:rPr>
        <w:lastRenderedPageBreak/>
        <w:t>Lecture 19</w:t>
      </w:r>
    </w:p>
    <w:p w:rsidR="00C55E7F" w:rsidRDefault="00C55E7F" w:rsidP="004826B4">
      <w:pPr>
        <w:jc w:val="center"/>
        <w:rPr>
          <w:rFonts w:ascii="Times New Roman" w:hAnsi="Times New Roman" w:cs="Times New Roman"/>
          <w:b/>
          <w:sz w:val="24"/>
          <w:szCs w:val="24"/>
        </w:rPr>
      </w:pPr>
      <w:r w:rsidRPr="00C55E7F">
        <w:rPr>
          <w:rFonts w:ascii="Times New Roman" w:hAnsi="Times New Roman" w:cs="Times New Roman"/>
          <w:b/>
          <w:sz w:val="24"/>
          <w:szCs w:val="24"/>
        </w:rPr>
        <w:t>Targeting Process Improvements</w:t>
      </w:r>
    </w:p>
    <w:p w:rsidR="00C55E7F" w:rsidRPr="005B18A9" w:rsidRDefault="00C55E7F" w:rsidP="00C55E7F">
      <w:pPr>
        <w:rPr>
          <w:rFonts w:ascii="Times New Roman" w:hAnsi="Times New Roman" w:cs="Times New Roman"/>
          <w:sz w:val="24"/>
          <w:szCs w:val="24"/>
        </w:rPr>
      </w:pPr>
      <w:r w:rsidRPr="00C55E7F">
        <w:rPr>
          <w:rFonts w:ascii="Times New Roman" w:hAnsi="Times New Roman" w:cs="Times New Roman"/>
          <w:b/>
          <w:sz w:val="24"/>
          <w:szCs w:val="24"/>
        </w:rPr>
        <w:t>Activity-Based Management</w:t>
      </w:r>
      <w:r w:rsidRPr="00C55E7F">
        <w:rPr>
          <w:rFonts w:ascii="Times New Roman" w:hAnsi="Times New Roman" w:cs="Times New Roman"/>
          <w:b/>
          <w:sz w:val="24"/>
          <w:szCs w:val="24"/>
        </w:rPr>
        <w:br/>
      </w:r>
      <w:r w:rsidRPr="005B18A9">
        <w:rPr>
          <w:rFonts w:ascii="Times New Roman" w:hAnsi="Times New Roman" w:cs="Times New Roman"/>
          <w:sz w:val="24"/>
          <w:szCs w:val="24"/>
        </w:rPr>
        <w:t>involves focusing on activities to eliminate waste, decrease processing time, and reduce defects.</w:t>
      </w:r>
    </w:p>
    <w:p w:rsidR="00C55E7F" w:rsidRPr="005B18A9" w:rsidRDefault="00C55E7F" w:rsidP="00C55E7F">
      <w:pPr>
        <w:rPr>
          <w:rFonts w:ascii="Times New Roman" w:hAnsi="Times New Roman" w:cs="Times New Roman"/>
          <w:sz w:val="24"/>
          <w:szCs w:val="24"/>
        </w:rPr>
      </w:pPr>
      <w:r w:rsidRPr="005B18A9">
        <w:rPr>
          <w:rFonts w:ascii="Times New Roman" w:hAnsi="Times New Roman" w:cs="Times New Roman"/>
          <w:b/>
          <w:bCs/>
          <w:sz w:val="24"/>
          <w:szCs w:val="24"/>
        </w:rPr>
        <w:t>Benchmarking</w:t>
      </w:r>
      <w:r w:rsidRPr="005B18A9">
        <w:rPr>
          <w:rFonts w:ascii="Times New Roman" w:hAnsi="Times New Roman" w:cs="Times New Roman"/>
          <w:bCs/>
          <w:sz w:val="24"/>
          <w:szCs w:val="24"/>
        </w:rPr>
        <w:br/>
        <w:t>is a systematic approach to identifying the activities with the greatest room for improvement. It is based on comparing the performance in an organization with the performance of other, similar organizations known for their outstanding performance.</w:t>
      </w:r>
    </w:p>
    <w:p w:rsidR="00C55E7F" w:rsidRPr="005B18A9" w:rsidRDefault="00C55E7F" w:rsidP="00C55E7F">
      <w:pPr>
        <w:rPr>
          <w:rFonts w:ascii="Times New Roman" w:hAnsi="Times New Roman" w:cs="Times New Roman"/>
          <w:b/>
          <w:sz w:val="24"/>
          <w:szCs w:val="24"/>
        </w:rPr>
      </w:pPr>
      <w:r w:rsidRPr="005B18A9">
        <w:rPr>
          <w:rFonts w:ascii="Times New Roman" w:hAnsi="Times New Roman" w:cs="Times New Roman"/>
          <w:b/>
          <w:sz w:val="24"/>
          <w:szCs w:val="24"/>
        </w:rPr>
        <w:t>Evaluation of Activity-Based Costing</w:t>
      </w:r>
    </w:p>
    <w:p w:rsidR="00C55E7F" w:rsidRPr="005B18A9" w:rsidRDefault="00C55E7F" w:rsidP="00C55E7F">
      <w:pPr>
        <w:rPr>
          <w:rFonts w:ascii="Times New Roman" w:hAnsi="Times New Roman" w:cs="Times New Roman"/>
          <w:b/>
          <w:sz w:val="24"/>
          <w:szCs w:val="24"/>
        </w:rPr>
      </w:pPr>
      <w:r w:rsidRPr="005B18A9">
        <w:rPr>
          <w:rFonts w:ascii="Times New Roman" w:hAnsi="Times New Roman" w:cs="Times New Roman"/>
          <w:b/>
          <w:bCs/>
          <w:sz w:val="24"/>
          <w:szCs w:val="24"/>
        </w:rPr>
        <w:t>Benefits of ABC</w:t>
      </w:r>
    </w:p>
    <w:p w:rsidR="00000000" w:rsidRPr="005B18A9" w:rsidRDefault="00EA71B0" w:rsidP="00C55E7F">
      <w:pPr>
        <w:numPr>
          <w:ilvl w:val="1"/>
          <w:numId w:val="9"/>
        </w:numPr>
        <w:rPr>
          <w:rFonts w:ascii="Times New Roman" w:hAnsi="Times New Roman" w:cs="Times New Roman"/>
          <w:sz w:val="24"/>
          <w:szCs w:val="24"/>
        </w:rPr>
      </w:pPr>
      <w:r w:rsidRPr="005B18A9">
        <w:rPr>
          <w:rFonts w:ascii="Times New Roman" w:hAnsi="Times New Roman" w:cs="Times New Roman"/>
          <w:bCs/>
          <w:sz w:val="24"/>
          <w:szCs w:val="24"/>
        </w:rPr>
        <w:t>Improves the accuracy of product costs.</w:t>
      </w:r>
    </w:p>
    <w:p w:rsidR="00000000" w:rsidRPr="005B18A9" w:rsidRDefault="00EA71B0" w:rsidP="00C55E7F">
      <w:pPr>
        <w:numPr>
          <w:ilvl w:val="1"/>
          <w:numId w:val="9"/>
        </w:numPr>
        <w:rPr>
          <w:rFonts w:ascii="Times New Roman" w:hAnsi="Times New Roman" w:cs="Times New Roman"/>
          <w:sz w:val="24"/>
          <w:szCs w:val="24"/>
        </w:rPr>
      </w:pPr>
      <w:r w:rsidRPr="005B18A9">
        <w:rPr>
          <w:rFonts w:ascii="Times New Roman" w:hAnsi="Times New Roman" w:cs="Times New Roman"/>
          <w:bCs/>
          <w:sz w:val="24"/>
          <w:szCs w:val="24"/>
        </w:rPr>
        <w:t>Activity cost pools are more homogeneous than departmental cost pools.</w:t>
      </w:r>
    </w:p>
    <w:p w:rsidR="00000000" w:rsidRPr="005B18A9" w:rsidRDefault="00EA71B0" w:rsidP="00C55E7F">
      <w:pPr>
        <w:numPr>
          <w:ilvl w:val="1"/>
          <w:numId w:val="9"/>
        </w:numPr>
        <w:rPr>
          <w:rFonts w:ascii="Times New Roman" w:hAnsi="Times New Roman" w:cs="Times New Roman"/>
          <w:sz w:val="24"/>
          <w:szCs w:val="24"/>
        </w:rPr>
      </w:pPr>
      <w:r w:rsidRPr="005B18A9">
        <w:rPr>
          <w:rFonts w:ascii="Times New Roman" w:hAnsi="Times New Roman" w:cs="Times New Roman"/>
          <w:bCs/>
          <w:sz w:val="24"/>
          <w:szCs w:val="24"/>
        </w:rPr>
        <w:t>Allocates overhead on the basis of activities that cause overh</w:t>
      </w:r>
      <w:r w:rsidRPr="005B18A9">
        <w:rPr>
          <w:rFonts w:ascii="Times New Roman" w:hAnsi="Times New Roman" w:cs="Times New Roman"/>
          <w:bCs/>
          <w:sz w:val="24"/>
          <w:szCs w:val="24"/>
        </w:rPr>
        <w:t>ead costs.</w:t>
      </w:r>
    </w:p>
    <w:p w:rsidR="00C55E7F" w:rsidRPr="005B18A9" w:rsidRDefault="00C55E7F" w:rsidP="00C55E7F">
      <w:pPr>
        <w:rPr>
          <w:rFonts w:ascii="Times New Roman" w:hAnsi="Times New Roman" w:cs="Times New Roman"/>
          <w:b/>
          <w:sz w:val="24"/>
          <w:szCs w:val="24"/>
        </w:rPr>
      </w:pPr>
      <w:r w:rsidRPr="005B18A9">
        <w:rPr>
          <w:rFonts w:ascii="Times New Roman" w:hAnsi="Times New Roman" w:cs="Times New Roman"/>
          <w:b/>
          <w:bCs/>
          <w:sz w:val="24"/>
          <w:szCs w:val="24"/>
        </w:rPr>
        <w:t>Limitations of ABC</w:t>
      </w:r>
    </w:p>
    <w:p w:rsidR="00000000" w:rsidRPr="005B18A9" w:rsidRDefault="00EA71B0" w:rsidP="00C55E7F">
      <w:pPr>
        <w:numPr>
          <w:ilvl w:val="1"/>
          <w:numId w:val="10"/>
        </w:numPr>
        <w:rPr>
          <w:rFonts w:ascii="Times New Roman" w:hAnsi="Times New Roman" w:cs="Times New Roman"/>
          <w:sz w:val="24"/>
          <w:szCs w:val="24"/>
        </w:rPr>
      </w:pPr>
      <w:r w:rsidRPr="005B18A9">
        <w:rPr>
          <w:rFonts w:ascii="Times New Roman" w:hAnsi="Times New Roman" w:cs="Times New Roman"/>
          <w:bCs/>
          <w:sz w:val="24"/>
          <w:szCs w:val="24"/>
        </w:rPr>
        <w:t>Cost of implementation may exceed benefits.</w:t>
      </w:r>
    </w:p>
    <w:p w:rsidR="00000000" w:rsidRPr="005B18A9" w:rsidRDefault="00EA71B0" w:rsidP="00C55E7F">
      <w:pPr>
        <w:numPr>
          <w:ilvl w:val="1"/>
          <w:numId w:val="10"/>
        </w:numPr>
        <w:rPr>
          <w:rFonts w:ascii="Times New Roman" w:hAnsi="Times New Roman" w:cs="Times New Roman"/>
          <w:sz w:val="24"/>
          <w:szCs w:val="24"/>
        </w:rPr>
      </w:pPr>
      <w:r w:rsidRPr="005B18A9">
        <w:rPr>
          <w:rFonts w:ascii="Times New Roman" w:hAnsi="Times New Roman" w:cs="Times New Roman"/>
          <w:bCs/>
          <w:sz w:val="24"/>
          <w:szCs w:val="24"/>
        </w:rPr>
        <w:t>Products costs are not always relevant when making decisions.</w:t>
      </w:r>
    </w:p>
    <w:p w:rsidR="00C55E7F" w:rsidRPr="005B18A9" w:rsidRDefault="00C55E7F" w:rsidP="00C55E7F">
      <w:pPr>
        <w:rPr>
          <w:rFonts w:ascii="Times New Roman" w:hAnsi="Times New Roman" w:cs="Times New Roman"/>
          <w:b/>
          <w:sz w:val="24"/>
          <w:szCs w:val="24"/>
        </w:rPr>
      </w:pPr>
      <w:r w:rsidRPr="005B18A9">
        <w:rPr>
          <w:rFonts w:ascii="Times New Roman" w:hAnsi="Times New Roman" w:cs="Times New Roman"/>
          <w:b/>
          <w:sz w:val="24"/>
          <w:szCs w:val="24"/>
        </w:rPr>
        <w:t>ABC and Service Industries</w:t>
      </w:r>
    </w:p>
    <w:p w:rsidR="00C55E7F" w:rsidRPr="005B18A9" w:rsidRDefault="00C55E7F" w:rsidP="00C55E7F">
      <w:pPr>
        <w:rPr>
          <w:rFonts w:ascii="Times New Roman" w:hAnsi="Times New Roman" w:cs="Times New Roman"/>
          <w:sz w:val="24"/>
          <w:szCs w:val="24"/>
        </w:rPr>
      </w:pPr>
      <w:r w:rsidRPr="005B18A9">
        <w:rPr>
          <w:rFonts w:ascii="Times New Roman" w:hAnsi="Times New Roman" w:cs="Times New Roman"/>
          <w:sz w:val="24"/>
          <w:szCs w:val="24"/>
        </w:rPr>
        <w:t>Activity-based costing has been implemented in a wide variety of service industries including railroads, hospitals, banks, and data service companies.</w:t>
      </w:r>
    </w:p>
    <w:p w:rsidR="00C55E7F" w:rsidRPr="005B18A9" w:rsidRDefault="00C55E7F" w:rsidP="00C55E7F">
      <w:pPr>
        <w:rPr>
          <w:rFonts w:ascii="Times New Roman" w:hAnsi="Times New Roman" w:cs="Times New Roman"/>
          <w:b/>
          <w:sz w:val="24"/>
          <w:szCs w:val="24"/>
        </w:rPr>
      </w:pPr>
      <w:r w:rsidRPr="005B18A9">
        <w:rPr>
          <w:rFonts w:ascii="Times New Roman" w:hAnsi="Times New Roman" w:cs="Times New Roman"/>
          <w:b/>
          <w:sz w:val="24"/>
          <w:szCs w:val="24"/>
        </w:rPr>
        <w:t>Cost Flows in an ABC System</w:t>
      </w:r>
    </w:p>
    <w:p w:rsidR="00C55E7F" w:rsidRPr="005B18A9" w:rsidRDefault="00C55E7F" w:rsidP="00C55E7F">
      <w:pPr>
        <w:rPr>
          <w:rFonts w:ascii="Times New Roman" w:hAnsi="Times New Roman" w:cs="Times New Roman"/>
          <w:sz w:val="24"/>
          <w:szCs w:val="24"/>
        </w:rPr>
      </w:pPr>
      <w:r w:rsidRPr="005B18A9">
        <w:rPr>
          <w:rFonts w:ascii="Times New Roman" w:hAnsi="Times New Roman" w:cs="Times New Roman"/>
          <w:noProof/>
          <w:sz w:val="24"/>
          <w:szCs w:val="24"/>
        </w:rPr>
        <w:pict>
          <v:shape id="_x0000_s1029" type="#_x0000_t75" style="position:absolute;margin-left:81pt;margin-top:24.7pt;width:309.6pt;height:131.4pt;z-index:-251649024" wrapcoords="-38 0 -38 21497 75 21807 21750 21807 21750 310 21638 0 -38 0" filled="t" fillcolor="black">
            <v:imagedata r:id="rId15" o:title=""/>
            <v:shadow on="t" color="black" offset="3pt"/>
            <w10:wrap type="tight"/>
          </v:shape>
          <o:OLEObject Type="Embed" ProgID="Excel.Sheet.8" ShapeID="_x0000_s1029" DrawAspect="Content" ObjectID="_1418648851" r:id="rId16"/>
        </w:pict>
      </w:r>
      <w:r w:rsidRPr="005B18A9">
        <w:rPr>
          <w:rFonts w:ascii="Times New Roman" w:hAnsi="Times New Roman" w:cs="Times New Roman"/>
          <w:bCs/>
          <w:sz w:val="24"/>
          <w:szCs w:val="24"/>
        </w:rPr>
        <w:t>Sarvik Company uses activity-based costing. The company has five cost pools shown below.</w:t>
      </w:r>
    </w:p>
    <w:p w:rsidR="00C55E7F" w:rsidRPr="005B18A9" w:rsidRDefault="00C55E7F" w:rsidP="00C55E7F">
      <w:pPr>
        <w:rPr>
          <w:rFonts w:ascii="Times New Roman" w:hAnsi="Times New Roman" w:cs="Times New Roman"/>
          <w:sz w:val="24"/>
          <w:szCs w:val="24"/>
        </w:rPr>
      </w:pPr>
    </w:p>
    <w:p w:rsidR="00C55E7F" w:rsidRPr="005B18A9" w:rsidRDefault="00C55E7F" w:rsidP="004826B4">
      <w:pPr>
        <w:jc w:val="center"/>
        <w:rPr>
          <w:rFonts w:ascii="Times New Roman" w:hAnsi="Times New Roman" w:cs="Times New Roman"/>
          <w:sz w:val="24"/>
          <w:szCs w:val="24"/>
        </w:rPr>
      </w:pPr>
    </w:p>
    <w:p w:rsidR="00C55E7F" w:rsidRPr="005B18A9" w:rsidRDefault="00C55E7F" w:rsidP="004826B4">
      <w:pPr>
        <w:jc w:val="center"/>
        <w:rPr>
          <w:rFonts w:ascii="Times New Roman" w:hAnsi="Times New Roman" w:cs="Times New Roman"/>
          <w:sz w:val="24"/>
          <w:szCs w:val="24"/>
        </w:rPr>
      </w:pPr>
    </w:p>
    <w:p w:rsidR="00C55E7F" w:rsidRPr="005B18A9" w:rsidRDefault="00C55E7F" w:rsidP="004826B4">
      <w:pPr>
        <w:jc w:val="center"/>
        <w:rPr>
          <w:rFonts w:ascii="Times New Roman" w:hAnsi="Times New Roman" w:cs="Times New Roman"/>
          <w:sz w:val="24"/>
          <w:szCs w:val="24"/>
        </w:rPr>
      </w:pPr>
    </w:p>
    <w:p w:rsidR="00C55E7F" w:rsidRPr="005B18A9" w:rsidRDefault="00C55E7F" w:rsidP="004826B4">
      <w:pPr>
        <w:jc w:val="center"/>
        <w:rPr>
          <w:rFonts w:ascii="Times New Roman" w:hAnsi="Times New Roman" w:cs="Times New Roman"/>
          <w:sz w:val="24"/>
          <w:szCs w:val="24"/>
        </w:rPr>
      </w:pPr>
    </w:p>
    <w:p w:rsidR="005B18A9" w:rsidRDefault="005B18A9" w:rsidP="00C55E7F">
      <w:pPr>
        <w:rPr>
          <w:rFonts w:ascii="Times New Roman" w:hAnsi="Times New Roman" w:cs="Times New Roman"/>
          <w:bCs/>
          <w:sz w:val="24"/>
          <w:szCs w:val="24"/>
        </w:rPr>
      </w:pPr>
    </w:p>
    <w:p w:rsidR="00C55E7F" w:rsidRPr="005B18A9" w:rsidRDefault="00C55E7F" w:rsidP="00C55E7F">
      <w:pPr>
        <w:rPr>
          <w:rFonts w:ascii="Times New Roman" w:hAnsi="Times New Roman" w:cs="Times New Roman"/>
          <w:bCs/>
          <w:sz w:val="24"/>
          <w:szCs w:val="24"/>
        </w:rPr>
      </w:pPr>
      <w:r w:rsidRPr="005B18A9">
        <w:rPr>
          <w:rFonts w:ascii="Times New Roman" w:hAnsi="Times New Roman" w:cs="Times New Roman"/>
          <w:bCs/>
          <w:sz w:val="24"/>
          <w:szCs w:val="24"/>
        </w:rPr>
        <w:t>At the beginning of the year, the company had inventory balance as follows.</w:t>
      </w:r>
    </w:p>
    <w:tbl>
      <w:tblPr>
        <w:tblW w:w="3600" w:type="dxa"/>
        <w:tblInd w:w="2394" w:type="dxa"/>
        <w:tblCellMar>
          <w:left w:w="0" w:type="dxa"/>
          <w:right w:w="0" w:type="dxa"/>
        </w:tblCellMar>
        <w:tblLook w:val="04A0"/>
      </w:tblPr>
      <w:tblGrid>
        <w:gridCol w:w="2326"/>
        <w:gridCol w:w="1274"/>
      </w:tblGrid>
      <w:tr w:rsidR="00C55E7F" w:rsidRPr="005B18A9" w:rsidTr="005B18A9">
        <w:trPr>
          <w:trHeight w:val="450"/>
        </w:trPr>
        <w:tc>
          <w:tcPr>
            <w:tcW w:w="2326" w:type="dxa"/>
            <w:tcBorders>
              <w:top w:val="single" w:sz="18" w:space="0" w:color="000000"/>
              <w:left w:val="single" w:sz="18" w:space="0" w:color="000000"/>
              <w:bottom w:val="single" w:sz="8" w:space="0" w:color="000000"/>
              <w:right w:val="single" w:sz="8" w:space="0" w:color="000000"/>
            </w:tcBorders>
            <w:shd w:val="clear" w:color="auto" w:fill="FFFFCC"/>
            <w:tcMar>
              <w:top w:w="72" w:type="dxa"/>
              <w:left w:w="144" w:type="dxa"/>
              <w:bottom w:w="72" w:type="dxa"/>
              <w:right w:w="144" w:type="dxa"/>
            </w:tcMar>
            <w:hideMark/>
          </w:tcPr>
          <w:p w:rsidR="00000000" w:rsidRPr="005B18A9" w:rsidRDefault="00C55E7F" w:rsidP="00C55E7F">
            <w:pPr>
              <w:rPr>
                <w:rFonts w:ascii="Times New Roman" w:hAnsi="Times New Roman" w:cs="Times New Roman"/>
                <w:sz w:val="24"/>
                <w:szCs w:val="24"/>
              </w:rPr>
            </w:pPr>
            <w:r w:rsidRPr="005B18A9">
              <w:rPr>
                <w:rFonts w:ascii="Times New Roman" w:hAnsi="Times New Roman" w:cs="Times New Roman"/>
                <w:sz w:val="24"/>
                <w:szCs w:val="24"/>
              </w:rPr>
              <w:t>Raw materials</w:t>
            </w:r>
          </w:p>
        </w:tc>
        <w:tc>
          <w:tcPr>
            <w:tcW w:w="1274" w:type="dxa"/>
            <w:tcBorders>
              <w:top w:val="single" w:sz="18" w:space="0" w:color="000000"/>
              <w:left w:val="single" w:sz="8" w:space="0" w:color="000000"/>
              <w:bottom w:val="single" w:sz="8" w:space="0" w:color="000000"/>
              <w:right w:val="single" w:sz="18" w:space="0" w:color="000000"/>
            </w:tcBorders>
            <w:shd w:val="clear" w:color="auto" w:fill="FFFFCC"/>
            <w:tcMar>
              <w:top w:w="72" w:type="dxa"/>
              <w:left w:w="144" w:type="dxa"/>
              <w:bottom w:w="72" w:type="dxa"/>
              <w:right w:w="144" w:type="dxa"/>
            </w:tcMar>
            <w:hideMark/>
          </w:tcPr>
          <w:p w:rsidR="00000000" w:rsidRPr="005B18A9" w:rsidRDefault="00C55E7F" w:rsidP="005B18A9">
            <w:pPr>
              <w:jc w:val="right"/>
              <w:rPr>
                <w:rFonts w:ascii="Times New Roman" w:hAnsi="Times New Roman" w:cs="Times New Roman"/>
                <w:sz w:val="24"/>
                <w:szCs w:val="24"/>
              </w:rPr>
            </w:pPr>
            <w:r w:rsidRPr="005B18A9">
              <w:rPr>
                <w:rFonts w:ascii="Times New Roman" w:hAnsi="Times New Roman" w:cs="Times New Roman"/>
                <w:sz w:val="24"/>
                <w:szCs w:val="24"/>
              </w:rPr>
              <w:t>$3,000</w:t>
            </w:r>
          </w:p>
        </w:tc>
      </w:tr>
      <w:tr w:rsidR="00C55E7F" w:rsidRPr="005B18A9" w:rsidTr="005B18A9">
        <w:trPr>
          <w:trHeight w:val="484"/>
        </w:trPr>
        <w:tc>
          <w:tcPr>
            <w:tcW w:w="2326" w:type="dxa"/>
            <w:tcBorders>
              <w:top w:val="single" w:sz="8" w:space="0" w:color="000000"/>
              <w:left w:val="single" w:sz="18" w:space="0" w:color="000000"/>
              <w:bottom w:val="single" w:sz="8" w:space="0" w:color="000000"/>
              <w:right w:val="single" w:sz="8" w:space="0" w:color="000000"/>
            </w:tcBorders>
            <w:shd w:val="clear" w:color="auto" w:fill="FFFFCC"/>
            <w:tcMar>
              <w:top w:w="72" w:type="dxa"/>
              <w:left w:w="144" w:type="dxa"/>
              <w:bottom w:w="72" w:type="dxa"/>
              <w:right w:w="144" w:type="dxa"/>
            </w:tcMar>
            <w:hideMark/>
          </w:tcPr>
          <w:p w:rsidR="00000000" w:rsidRPr="005B18A9" w:rsidRDefault="00C55E7F" w:rsidP="00C55E7F">
            <w:pPr>
              <w:rPr>
                <w:rFonts w:ascii="Times New Roman" w:hAnsi="Times New Roman" w:cs="Times New Roman"/>
                <w:sz w:val="24"/>
                <w:szCs w:val="24"/>
              </w:rPr>
            </w:pPr>
            <w:r w:rsidRPr="005B18A9">
              <w:rPr>
                <w:rFonts w:ascii="Times New Roman" w:hAnsi="Times New Roman" w:cs="Times New Roman"/>
                <w:sz w:val="24"/>
                <w:szCs w:val="24"/>
              </w:rPr>
              <w:t>Work in process</w:t>
            </w:r>
          </w:p>
        </w:tc>
        <w:tc>
          <w:tcPr>
            <w:tcW w:w="1274" w:type="dxa"/>
            <w:tcBorders>
              <w:top w:val="single" w:sz="8" w:space="0" w:color="000000"/>
              <w:left w:val="single" w:sz="8" w:space="0" w:color="000000"/>
              <w:bottom w:val="single" w:sz="8" w:space="0" w:color="000000"/>
              <w:right w:val="single" w:sz="18" w:space="0" w:color="000000"/>
            </w:tcBorders>
            <w:shd w:val="clear" w:color="auto" w:fill="FFFFCC"/>
            <w:tcMar>
              <w:top w:w="72" w:type="dxa"/>
              <w:left w:w="144" w:type="dxa"/>
              <w:bottom w:w="72" w:type="dxa"/>
              <w:right w:w="144" w:type="dxa"/>
            </w:tcMar>
            <w:hideMark/>
          </w:tcPr>
          <w:p w:rsidR="00000000" w:rsidRPr="005B18A9" w:rsidRDefault="00C55E7F" w:rsidP="005B18A9">
            <w:pPr>
              <w:jc w:val="right"/>
              <w:rPr>
                <w:rFonts w:ascii="Times New Roman" w:hAnsi="Times New Roman" w:cs="Times New Roman"/>
                <w:sz w:val="24"/>
                <w:szCs w:val="24"/>
              </w:rPr>
            </w:pPr>
            <w:r w:rsidRPr="005B18A9">
              <w:rPr>
                <w:rFonts w:ascii="Times New Roman" w:hAnsi="Times New Roman" w:cs="Times New Roman"/>
                <w:sz w:val="24"/>
                <w:szCs w:val="24"/>
              </w:rPr>
              <w:t>4,000</w:t>
            </w:r>
          </w:p>
        </w:tc>
      </w:tr>
      <w:tr w:rsidR="00C55E7F" w:rsidRPr="005B18A9" w:rsidTr="005B18A9">
        <w:trPr>
          <w:trHeight w:val="430"/>
        </w:trPr>
        <w:tc>
          <w:tcPr>
            <w:tcW w:w="2326" w:type="dxa"/>
            <w:tcBorders>
              <w:top w:val="single" w:sz="8" w:space="0" w:color="000000"/>
              <w:left w:val="single" w:sz="18" w:space="0" w:color="000000"/>
              <w:bottom w:val="single" w:sz="18" w:space="0" w:color="000000"/>
              <w:right w:val="single" w:sz="8" w:space="0" w:color="000000"/>
            </w:tcBorders>
            <w:shd w:val="clear" w:color="auto" w:fill="FFFFCC"/>
            <w:tcMar>
              <w:top w:w="72" w:type="dxa"/>
              <w:left w:w="144" w:type="dxa"/>
              <w:bottom w:w="72" w:type="dxa"/>
              <w:right w:w="144" w:type="dxa"/>
            </w:tcMar>
            <w:hideMark/>
          </w:tcPr>
          <w:p w:rsidR="00000000" w:rsidRPr="005B18A9" w:rsidRDefault="00C55E7F" w:rsidP="00C55E7F">
            <w:pPr>
              <w:rPr>
                <w:rFonts w:ascii="Times New Roman" w:hAnsi="Times New Roman" w:cs="Times New Roman"/>
                <w:sz w:val="24"/>
                <w:szCs w:val="24"/>
              </w:rPr>
            </w:pPr>
            <w:r w:rsidRPr="005B18A9">
              <w:rPr>
                <w:rFonts w:ascii="Times New Roman" w:hAnsi="Times New Roman" w:cs="Times New Roman"/>
                <w:sz w:val="24"/>
                <w:szCs w:val="24"/>
              </w:rPr>
              <w:t>Finished goods</w:t>
            </w:r>
          </w:p>
        </w:tc>
        <w:tc>
          <w:tcPr>
            <w:tcW w:w="1274" w:type="dxa"/>
            <w:tcBorders>
              <w:top w:val="single" w:sz="8" w:space="0" w:color="000000"/>
              <w:left w:val="single" w:sz="8" w:space="0" w:color="000000"/>
              <w:bottom w:val="single" w:sz="18" w:space="0" w:color="000000"/>
              <w:right w:val="single" w:sz="18" w:space="0" w:color="000000"/>
            </w:tcBorders>
            <w:shd w:val="clear" w:color="auto" w:fill="FFFFCC"/>
            <w:tcMar>
              <w:top w:w="72" w:type="dxa"/>
              <w:left w:w="144" w:type="dxa"/>
              <w:bottom w:w="72" w:type="dxa"/>
              <w:right w:w="144" w:type="dxa"/>
            </w:tcMar>
            <w:hideMark/>
          </w:tcPr>
          <w:p w:rsidR="00000000" w:rsidRPr="005B18A9" w:rsidRDefault="00C55E7F" w:rsidP="005B18A9">
            <w:pPr>
              <w:jc w:val="right"/>
              <w:rPr>
                <w:rFonts w:ascii="Times New Roman" w:hAnsi="Times New Roman" w:cs="Times New Roman"/>
                <w:sz w:val="24"/>
                <w:szCs w:val="24"/>
              </w:rPr>
            </w:pPr>
            <w:r w:rsidRPr="005B18A9">
              <w:rPr>
                <w:rFonts w:ascii="Times New Roman" w:hAnsi="Times New Roman" w:cs="Times New Roman"/>
                <w:sz w:val="24"/>
                <w:szCs w:val="24"/>
              </w:rPr>
              <w:t>- 0 -</w:t>
            </w:r>
          </w:p>
        </w:tc>
      </w:tr>
    </w:tbl>
    <w:p w:rsidR="005B18A9" w:rsidRPr="005B18A9" w:rsidRDefault="005B18A9" w:rsidP="005B18A9">
      <w:pPr>
        <w:rPr>
          <w:rFonts w:ascii="Times New Roman" w:hAnsi="Times New Roman" w:cs="Times New Roman"/>
          <w:b/>
          <w:i/>
          <w:sz w:val="24"/>
          <w:szCs w:val="24"/>
        </w:rPr>
      </w:pPr>
      <w:r w:rsidRPr="005B18A9">
        <w:rPr>
          <w:rFonts w:ascii="Times New Roman" w:hAnsi="Times New Roman" w:cs="Times New Roman"/>
          <w:b/>
          <w:bCs/>
          <w:i/>
          <w:sz w:val="24"/>
          <w:szCs w:val="24"/>
        </w:rPr>
        <w:t>Transaction recorded by the company:</w:t>
      </w:r>
    </w:p>
    <w:p w:rsidR="00000000" w:rsidRPr="005B18A9" w:rsidRDefault="00EA71B0" w:rsidP="005B18A9">
      <w:pPr>
        <w:numPr>
          <w:ilvl w:val="0"/>
          <w:numId w:val="11"/>
        </w:numPr>
        <w:rPr>
          <w:rFonts w:ascii="Times New Roman" w:hAnsi="Times New Roman" w:cs="Times New Roman"/>
          <w:sz w:val="24"/>
          <w:szCs w:val="24"/>
        </w:rPr>
      </w:pPr>
      <w:r w:rsidRPr="005B18A9">
        <w:rPr>
          <w:rFonts w:ascii="Times New Roman" w:hAnsi="Times New Roman" w:cs="Times New Roman"/>
          <w:bCs/>
          <w:sz w:val="24"/>
          <w:szCs w:val="24"/>
        </w:rPr>
        <w:t xml:space="preserve">Raw </w:t>
      </w:r>
      <w:r w:rsidRPr="005B18A9">
        <w:rPr>
          <w:rFonts w:ascii="Times New Roman" w:hAnsi="Times New Roman" w:cs="Times New Roman"/>
          <w:bCs/>
          <w:sz w:val="24"/>
          <w:szCs w:val="24"/>
        </w:rPr>
        <w:t>materials purchased on account, $915,000.</w:t>
      </w:r>
    </w:p>
    <w:p w:rsidR="00000000" w:rsidRPr="005B18A9" w:rsidRDefault="00EA71B0" w:rsidP="005B18A9">
      <w:pPr>
        <w:numPr>
          <w:ilvl w:val="0"/>
          <w:numId w:val="11"/>
        </w:numPr>
        <w:rPr>
          <w:rFonts w:ascii="Times New Roman" w:hAnsi="Times New Roman" w:cs="Times New Roman"/>
          <w:sz w:val="24"/>
          <w:szCs w:val="24"/>
        </w:rPr>
      </w:pPr>
      <w:r w:rsidRPr="005B18A9">
        <w:rPr>
          <w:rFonts w:ascii="Times New Roman" w:hAnsi="Times New Roman" w:cs="Times New Roman"/>
          <w:bCs/>
          <w:sz w:val="24"/>
          <w:szCs w:val="24"/>
        </w:rPr>
        <w:t>Raw materials used in production, $900,000 ($810,000 direct and $90,000 indirect).</w:t>
      </w:r>
    </w:p>
    <w:p w:rsidR="00000000" w:rsidRPr="005B18A9" w:rsidRDefault="00EA71B0" w:rsidP="005B18A9">
      <w:pPr>
        <w:numPr>
          <w:ilvl w:val="0"/>
          <w:numId w:val="11"/>
        </w:numPr>
        <w:rPr>
          <w:rFonts w:ascii="Times New Roman" w:hAnsi="Times New Roman" w:cs="Times New Roman"/>
          <w:sz w:val="24"/>
          <w:szCs w:val="24"/>
        </w:rPr>
      </w:pPr>
      <w:r w:rsidRPr="005B18A9">
        <w:rPr>
          <w:rFonts w:ascii="Times New Roman" w:hAnsi="Times New Roman" w:cs="Times New Roman"/>
          <w:bCs/>
          <w:sz w:val="24"/>
          <w:szCs w:val="24"/>
        </w:rPr>
        <w:t>Factory labor costs, $370,000 ($95,000 direct and $275,000 indirect).</w:t>
      </w:r>
    </w:p>
    <w:p w:rsidR="00000000" w:rsidRPr="005B18A9" w:rsidRDefault="00EA71B0" w:rsidP="005B18A9">
      <w:pPr>
        <w:numPr>
          <w:ilvl w:val="0"/>
          <w:numId w:val="11"/>
        </w:numPr>
        <w:rPr>
          <w:rFonts w:ascii="Times New Roman" w:hAnsi="Times New Roman" w:cs="Times New Roman"/>
          <w:sz w:val="24"/>
          <w:szCs w:val="24"/>
        </w:rPr>
      </w:pPr>
      <w:r w:rsidRPr="005B18A9">
        <w:rPr>
          <w:rFonts w:ascii="Times New Roman" w:hAnsi="Times New Roman" w:cs="Times New Roman"/>
          <w:bCs/>
          <w:sz w:val="24"/>
          <w:szCs w:val="24"/>
        </w:rPr>
        <w:t>Depreciation of factory assets, $180,000.</w:t>
      </w:r>
    </w:p>
    <w:p w:rsidR="00000000" w:rsidRPr="005B18A9" w:rsidRDefault="00EA71B0" w:rsidP="005B18A9">
      <w:pPr>
        <w:numPr>
          <w:ilvl w:val="0"/>
          <w:numId w:val="11"/>
        </w:numPr>
        <w:rPr>
          <w:rFonts w:ascii="Times New Roman" w:hAnsi="Times New Roman" w:cs="Times New Roman"/>
          <w:sz w:val="24"/>
          <w:szCs w:val="24"/>
        </w:rPr>
      </w:pPr>
      <w:r w:rsidRPr="005B18A9">
        <w:rPr>
          <w:rFonts w:ascii="Times New Roman" w:hAnsi="Times New Roman" w:cs="Times New Roman"/>
          <w:bCs/>
          <w:sz w:val="24"/>
          <w:szCs w:val="24"/>
        </w:rPr>
        <w:t>Miscellaneous manufacturing overhead costs, $230,000.</w:t>
      </w:r>
    </w:p>
    <w:p w:rsidR="00000000" w:rsidRPr="005B18A9" w:rsidRDefault="00EA71B0" w:rsidP="005B18A9">
      <w:pPr>
        <w:numPr>
          <w:ilvl w:val="0"/>
          <w:numId w:val="11"/>
        </w:numPr>
        <w:rPr>
          <w:rFonts w:ascii="Times New Roman" w:hAnsi="Times New Roman" w:cs="Times New Roman"/>
          <w:sz w:val="24"/>
          <w:szCs w:val="24"/>
        </w:rPr>
      </w:pPr>
      <w:r w:rsidRPr="005B18A9">
        <w:rPr>
          <w:rFonts w:ascii="Times New Roman" w:hAnsi="Times New Roman" w:cs="Times New Roman"/>
          <w:bCs/>
          <w:sz w:val="24"/>
          <w:szCs w:val="24"/>
        </w:rPr>
        <w:t>Goods costing $1,650,000 manufactured.</w:t>
      </w:r>
    </w:p>
    <w:p w:rsidR="005B18A9" w:rsidRPr="005B18A9" w:rsidRDefault="005B18A9" w:rsidP="005B18A9">
      <w:pPr>
        <w:rPr>
          <w:rFonts w:ascii="Times New Roman" w:hAnsi="Times New Roman" w:cs="Times New Roman"/>
          <w:b/>
          <w:i/>
          <w:sz w:val="24"/>
          <w:szCs w:val="24"/>
        </w:rPr>
      </w:pPr>
      <w:r w:rsidRPr="005B18A9">
        <w:rPr>
          <w:rFonts w:ascii="Times New Roman" w:hAnsi="Times New Roman" w:cs="Times New Roman"/>
          <w:b/>
          <w:bCs/>
          <w:i/>
          <w:sz w:val="24"/>
          <w:szCs w:val="24"/>
        </w:rPr>
        <w:t>Manufacturing overhead cost was applied to production. Actual activity during the year was as follows:</w:t>
      </w:r>
    </w:p>
    <w:p w:rsidR="00000000" w:rsidRPr="005B18A9" w:rsidRDefault="00EA71B0" w:rsidP="005B18A9">
      <w:pPr>
        <w:numPr>
          <w:ilvl w:val="0"/>
          <w:numId w:val="12"/>
        </w:numPr>
        <w:rPr>
          <w:rFonts w:ascii="Times New Roman" w:hAnsi="Times New Roman" w:cs="Times New Roman"/>
          <w:sz w:val="24"/>
          <w:szCs w:val="24"/>
        </w:rPr>
      </w:pPr>
      <w:r w:rsidRPr="005B18A9">
        <w:rPr>
          <w:rFonts w:ascii="Times New Roman" w:hAnsi="Times New Roman" w:cs="Times New Roman"/>
          <w:bCs/>
          <w:sz w:val="24"/>
          <w:szCs w:val="24"/>
        </w:rPr>
        <w:t xml:space="preserve">Machine </w:t>
      </w:r>
      <w:r w:rsidR="005B18A9" w:rsidRPr="005B18A9">
        <w:rPr>
          <w:rFonts w:ascii="Times New Roman" w:hAnsi="Times New Roman" w:cs="Times New Roman"/>
          <w:bCs/>
          <w:sz w:val="24"/>
          <w:szCs w:val="24"/>
        </w:rPr>
        <w:t>related</w:t>
      </w:r>
      <w:r w:rsidRPr="005B18A9">
        <w:rPr>
          <w:rFonts w:ascii="Times New Roman" w:hAnsi="Times New Roman" w:cs="Times New Roman"/>
          <w:bCs/>
          <w:sz w:val="24"/>
          <w:szCs w:val="24"/>
        </w:rPr>
        <w:t xml:space="preserve"> 4,600 machine-hours.</w:t>
      </w:r>
    </w:p>
    <w:p w:rsidR="00000000" w:rsidRPr="005B18A9" w:rsidRDefault="00EA71B0" w:rsidP="005B18A9">
      <w:pPr>
        <w:numPr>
          <w:ilvl w:val="0"/>
          <w:numId w:val="12"/>
        </w:numPr>
        <w:rPr>
          <w:rFonts w:ascii="Times New Roman" w:hAnsi="Times New Roman" w:cs="Times New Roman"/>
          <w:sz w:val="24"/>
          <w:szCs w:val="24"/>
        </w:rPr>
      </w:pPr>
      <w:r w:rsidRPr="005B18A9">
        <w:rPr>
          <w:rFonts w:ascii="Times New Roman" w:hAnsi="Times New Roman" w:cs="Times New Roman"/>
          <w:bCs/>
          <w:sz w:val="24"/>
          <w:szCs w:val="24"/>
        </w:rPr>
        <w:t xml:space="preserve">Purchase </w:t>
      </w:r>
      <w:r w:rsidRPr="005B18A9">
        <w:rPr>
          <w:rFonts w:ascii="Times New Roman" w:hAnsi="Times New Roman" w:cs="Times New Roman"/>
          <w:bCs/>
          <w:sz w:val="24"/>
          <w:szCs w:val="24"/>
        </w:rPr>
        <w:t>orders, 800 orders.</w:t>
      </w:r>
    </w:p>
    <w:p w:rsidR="00000000" w:rsidRPr="005B18A9" w:rsidRDefault="00EA71B0" w:rsidP="005B18A9">
      <w:pPr>
        <w:numPr>
          <w:ilvl w:val="0"/>
          <w:numId w:val="12"/>
        </w:numPr>
        <w:rPr>
          <w:rFonts w:ascii="Times New Roman" w:hAnsi="Times New Roman" w:cs="Times New Roman"/>
          <w:sz w:val="24"/>
          <w:szCs w:val="24"/>
        </w:rPr>
      </w:pPr>
      <w:r w:rsidRPr="005B18A9">
        <w:rPr>
          <w:rFonts w:ascii="Times New Roman" w:hAnsi="Times New Roman" w:cs="Times New Roman"/>
          <w:bCs/>
          <w:sz w:val="24"/>
          <w:szCs w:val="24"/>
        </w:rPr>
        <w:t>Machine setups, 500 setups.</w:t>
      </w:r>
    </w:p>
    <w:p w:rsidR="00000000" w:rsidRPr="005B18A9" w:rsidRDefault="00EA71B0" w:rsidP="005B18A9">
      <w:pPr>
        <w:numPr>
          <w:ilvl w:val="0"/>
          <w:numId w:val="12"/>
        </w:numPr>
        <w:rPr>
          <w:rFonts w:ascii="Times New Roman" w:hAnsi="Times New Roman" w:cs="Times New Roman"/>
          <w:sz w:val="24"/>
          <w:szCs w:val="24"/>
        </w:rPr>
      </w:pPr>
      <w:r w:rsidRPr="005B18A9">
        <w:rPr>
          <w:rFonts w:ascii="Times New Roman" w:hAnsi="Times New Roman" w:cs="Times New Roman"/>
          <w:bCs/>
          <w:sz w:val="24"/>
          <w:szCs w:val="24"/>
        </w:rPr>
        <w:t>Product testing, 190 tests.</w:t>
      </w:r>
    </w:p>
    <w:p w:rsidR="00000000" w:rsidRPr="005B18A9" w:rsidRDefault="00EA71B0" w:rsidP="005B18A9">
      <w:pPr>
        <w:numPr>
          <w:ilvl w:val="0"/>
          <w:numId w:val="12"/>
        </w:numPr>
        <w:rPr>
          <w:rFonts w:ascii="Times New Roman" w:hAnsi="Times New Roman" w:cs="Times New Roman"/>
          <w:sz w:val="24"/>
          <w:szCs w:val="24"/>
        </w:rPr>
      </w:pPr>
      <w:r w:rsidRPr="005B18A9">
        <w:rPr>
          <w:rFonts w:ascii="Times New Roman" w:hAnsi="Times New Roman" w:cs="Times New Roman"/>
          <w:bCs/>
          <w:sz w:val="24"/>
          <w:szCs w:val="24"/>
        </w:rPr>
        <w:t>General factory, 23,000 direct-labor hours.</w:t>
      </w:r>
    </w:p>
    <w:p w:rsidR="005B18A9" w:rsidRPr="005B18A9" w:rsidRDefault="005B18A9" w:rsidP="005B18A9">
      <w:pPr>
        <w:rPr>
          <w:rFonts w:ascii="Times New Roman" w:hAnsi="Times New Roman" w:cs="Times New Roman"/>
          <w:b/>
          <w:bCs/>
          <w:i/>
          <w:sz w:val="24"/>
          <w:szCs w:val="24"/>
        </w:rPr>
      </w:pPr>
      <w:r w:rsidRPr="005B18A9">
        <w:rPr>
          <w:rFonts w:ascii="Times New Roman" w:hAnsi="Times New Roman" w:cs="Times New Roman"/>
          <w:b/>
          <w:bCs/>
          <w:i/>
          <w:sz w:val="24"/>
          <w:szCs w:val="24"/>
        </w:rPr>
        <w:t>The following journal entries would be used to record transactions (a) through (c).</w:t>
      </w:r>
    </w:p>
    <w:p w:rsidR="005B18A9" w:rsidRPr="005B18A9" w:rsidRDefault="005B18A9" w:rsidP="005B18A9">
      <w:pPr>
        <w:rPr>
          <w:rFonts w:ascii="Times New Roman" w:hAnsi="Times New Roman" w:cs="Times New Roman"/>
          <w:sz w:val="24"/>
          <w:szCs w:val="24"/>
        </w:rPr>
      </w:pPr>
      <w:r w:rsidRPr="005B18A9">
        <w:rPr>
          <w:rFonts w:ascii="Times New Roman" w:hAnsi="Times New Roman" w:cs="Times New Roman"/>
          <w:noProof/>
          <w:sz w:val="24"/>
          <w:szCs w:val="24"/>
        </w:rPr>
        <w:pict>
          <v:shape id="_x0000_s1030" type="#_x0000_t75" style="position:absolute;margin-left:93.6pt;margin-top:5.2pt;width:216.6pt;height:125.4pt;z-index:-251648000" wrapcoords="-56 0 -56 21398 56 21903 113 21903 21826 21903 21826 404 21656 0 -56 0" filled="t" fillcolor="black">
            <v:imagedata r:id="rId17" o:title=""/>
            <v:shadow on="t" color="black" offset="3pt,3pt"/>
            <w10:wrap type="tight"/>
          </v:shape>
          <o:OLEObject Type="Embed" ProgID="Excel.Sheet.8" ShapeID="_x0000_s1030" DrawAspect="Content" ObjectID="_1418648852" r:id="rId18"/>
        </w:pict>
      </w:r>
    </w:p>
    <w:p w:rsidR="005B18A9" w:rsidRPr="005B18A9" w:rsidRDefault="005B18A9" w:rsidP="005B18A9">
      <w:pPr>
        <w:rPr>
          <w:rFonts w:ascii="Times New Roman" w:hAnsi="Times New Roman" w:cs="Times New Roman"/>
          <w:sz w:val="24"/>
          <w:szCs w:val="24"/>
        </w:rPr>
      </w:pPr>
    </w:p>
    <w:p w:rsidR="00C55E7F" w:rsidRPr="005B18A9" w:rsidRDefault="00C55E7F" w:rsidP="00C55E7F">
      <w:pPr>
        <w:rPr>
          <w:rFonts w:ascii="Times New Roman" w:hAnsi="Times New Roman" w:cs="Times New Roman"/>
          <w:sz w:val="24"/>
          <w:szCs w:val="24"/>
        </w:rPr>
      </w:pPr>
    </w:p>
    <w:p w:rsidR="005B18A9" w:rsidRPr="005B18A9" w:rsidRDefault="005B18A9" w:rsidP="00C55E7F">
      <w:pPr>
        <w:rPr>
          <w:rFonts w:ascii="Times New Roman" w:hAnsi="Times New Roman" w:cs="Times New Roman"/>
          <w:sz w:val="24"/>
          <w:szCs w:val="24"/>
        </w:rPr>
      </w:pPr>
    </w:p>
    <w:p w:rsidR="005B18A9" w:rsidRPr="005B18A9" w:rsidRDefault="005B18A9" w:rsidP="005B18A9">
      <w:pPr>
        <w:rPr>
          <w:rFonts w:ascii="Times New Roman" w:hAnsi="Times New Roman" w:cs="Times New Roman"/>
          <w:b/>
          <w:i/>
          <w:sz w:val="24"/>
          <w:szCs w:val="24"/>
        </w:rPr>
      </w:pPr>
      <w:r w:rsidRPr="005B18A9">
        <w:rPr>
          <w:rFonts w:ascii="Times New Roman" w:hAnsi="Times New Roman" w:cs="Times New Roman"/>
          <w:b/>
          <w:i/>
          <w:noProof/>
          <w:sz w:val="24"/>
          <w:szCs w:val="24"/>
        </w:rPr>
        <w:lastRenderedPageBreak/>
        <w:pict>
          <v:shape id="_x0000_s1031" type="#_x0000_t75" style="position:absolute;margin-left:64.8pt;margin-top:25.2pt;width:295.2pt;height:111.8pt;z-index:-251646976" wrapcoords="-42 0 -42 21497 84 21807 21767 21807 21767 310 21642 0 -42 0" filled="t" fillcolor="black">
            <v:imagedata r:id="rId19" o:title=""/>
            <v:shadow on="t" color="black" offset="3pt"/>
            <w10:wrap type="tight"/>
          </v:shape>
          <o:OLEObject Type="Embed" ProgID="Excel.Sheet.8" ShapeID="_x0000_s1031" DrawAspect="Content" ObjectID="_1418648853" r:id="rId20"/>
        </w:pict>
      </w:r>
      <w:r w:rsidRPr="005B18A9">
        <w:rPr>
          <w:rFonts w:ascii="Times New Roman" w:hAnsi="Times New Roman" w:cs="Times New Roman"/>
          <w:b/>
          <w:i/>
          <w:sz w:val="24"/>
          <w:szCs w:val="24"/>
        </w:rPr>
        <w:t>Predetermined overhead rates are determined as follows:</w:t>
      </w:r>
    </w:p>
    <w:p w:rsidR="005B18A9" w:rsidRPr="005B18A9" w:rsidRDefault="005B18A9" w:rsidP="005B18A9">
      <w:pPr>
        <w:rPr>
          <w:rFonts w:ascii="Times New Roman" w:hAnsi="Times New Roman" w:cs="Times New Roman"/>
          <w:sz w:val="24"/>
          <w:szCs w:val="24"/>
        </w:rPr>
      </w:pPr>
    </w:p>
    <w:p w:rsidR="005B18A9" w:rsidRPr="005B18A9" w:rsidRDefault="005B18A9" w:rsidP="00C55E7F">
      <w:pPr>
        <w:rPr>
          <w:rFonts w:ascii="Times New Roman" w:hAnsi="Times New Roman" w:cs="Times New Roman"/>
          <w:sz w:val="24"/>
          <w:szCs w:val="24"/>
        </w:rPr>
      </w:pPr>
    </w:p>
    <w:p w:rsidR="00C55E7F" w:rsidRPr="005B18A9" w:rsidRDefault="00C55E7F" w:rsidP="004826B4">
      <w:pPr>
        <w:jc w:val="center"/>
        <w:rPr>
          <w:rFonts w:ascii="Times New Roman" w:hAnsi="Times New Roman" w:cs="Times New Roman"/>
          <w:sz w:val="24"/>
          <w:szCs w:val="24"/>
        </w:rPr>
      </w:pPr>
    </w:p>
    <w:p w:rsidR="005B18A9" w:rsidRPr="005B18A9" w:rsidRDefault="005B18A9" w:rsidP="004826B4">
      <w:pPr>
        <w:jc w:val="center"/>
        <w:rPr>
          <w:rFonts w:ascii="Times New Roman" w:hAnsi="Times New Roman" w:cs="Times New Roman"/>
          <w:sz w:val="24"/>
          <w:szCs w:val="24"/>
        </w:rPr>
      </w:pPr>
    </w:p>
    <w:p w:rsidR="005B18A9" w:rsidRPr="005B18A9" w:rsidRDefault="005B18A9" w:rsidP="004826B4">
      <w:pPr>
        <w:jc w:val="center"/>
        <w:rPr>
          <w:rFonts w:ascii="Times New Roman" w:hAnsi="Times New Roman" w:cs="Times New Roman"/>
          <w:sz w:val="24"/>
          <w:szCs w:val="24"/>
        </w:rPr>
      </w:pPr>
    </w:p>
    <w:p w:rsidR="005B18A9" w:rsidRPr="005B18A9" w:rsidRDefault="005B18A9" w:rsidP="005B18A9">
      <w:pPr>
        <w:rPr>
          <w:rFonts w:ascii="Times New Roman" w:hAnsi="Times New Roman" w:cs="Times New Roman"/>
          <w:b/>
          <w:i/>
          <w:sz w:val="24"/>
          <w:szCs w:val="24"/>
        </w:rPr>
      </w:pPr>
      <w:r w:rsidRPr="005B18A9">
        <w:rPr>
          <w:rFonts w:ascii="Times New Roman" w:hAnsi="Times New Roman" w:cs="Times New Roman"/>
          <w:b/>
          <w:bCs/>
          <w:i/>
          <w:sz w:val="24"/>
          <w:szCs w:val="24"/>
        </w:rPr>
        <w:t>Overhead is applied on the basis of actual activities during the year.</w:t>
      </w:r>
    </w:p>
    <w:p w:rsidR="005B18A9" w:rsidRPr="005B18A9" w:rsidRDefault="005B18A9" w:rsidP="005B18A9">
      <w:pPr>
        <w:rPr>
          <w:rFonts w:ascii="Times New Roman" w:hAnsi="Times New Roman" w:cs="Times New Roman"/>
          <w:sz w:val="24"/>
          <w:szCs w:val="24"/>
        </w:rPr>
      </w:pPr>
      <w:r w:rsidRPr="005B18A9">
        <w:rPr>
          <w:rFonts w:ascii="Times New Roman" w:hAnsi="Times New Roman" w:cs="Times New Roman"/>
          <w:noProof/>
          <w:sz w:val="24"/>
          <w:szCs w:val="24"/>
        </w:rPr>
        <w:pict>
          <v:shape id="_x0000_s1032" type="#_x0000_t75" style="position:absolute;margin-left:69pt;margin-top:4.9pt;width:296.4pt;height:133.8pt;z-index:251670528" filled="t" fillcolor="black">
            <v:imagedata r:id="rId21" o:title=""/>
            <v:shadow on="t" color="black" offset="3pt"/>
          </v:shape>
          <o:OLEObject Type="Embed" ProgID="Excel.Sheet.8" ShapeID="_x0000_s1032" DrawAspect="Content" ObjectID="_1418648854" r:id="rId22"/>
        </w:pict>
      </w:r>
    </w:p>
    <w:p w:rsidR="005B18A9" w:rsidRPr="005B18A9" w:rsidRDefault="005B18A9" w:rsidP="005B18A9">
      <w:pPr>
        <w:rPr>
          <w:rFonts w:ascii="Times New Roman" w:hAnsi="Times New Roman" w:cs="Times New Roman"/>
          <w:sz w:val="24"/>
          <w:szCs w:val="24"/>
        </w:rPr>
      </w:pPr>
    </w:p>
    <w:p w:rsidR="005B18A9" w:rsidRPr="005B18A9" w:rsidRDefault="005B18A9" w:rsidP="005B18A9">
      <w:pPr>
        <w:rPr>
          <w:rFonts w:ascii="Times New Roman" w:hAnsi="Times New Roman" w:cs="Times New Roman"/>
          <w:sz w:val="24"/>
          <w:szCs w:val="24"/>
        </w:rPr>
      </w:pPr>
    </w:p>
    <w:p w:rsidR="005B18A9" w:rsidRPr="005B18A9" w:rsidRDefault="005B18A9" w:rsidP="005B18A9">
      <w:pPr>
        <w:rPr>
          <w:rFonts w:ascii="Times New Roman" w:hAnsi="Times New Roman" w:cs="Times New Roman"/>
          <w:sz w:val="24"/>
          <w:szCs w:val="24"/>
        </w:rPr>
      </w:pPr>
    </w:p>
    <w:p w:rsidR="005B18A9" w:rsidRPr="005B18A9" w:rsidRDefault="005B18A9" w:rsidP="005B18A9">
      <w:pPr>
        <w:rPr>
          <w:rFonts w:ascii="Times New Roman" w:hAnsi="Times New Roman" w:cs="Times New Roman"/>
          <w:sz w:val="24"/>
          <w:szCs w:val="24"/>
        </w:rPr>
      </w:pPr>
    </w:p>
    <w:p w:rsidR="005B18A9" w:rsidRPr="005B18A9" w:rsidRDefault="005B18A9" w:rsidP="005B18A9">
      <w:pPr>
        <w:rPr>
          <w:rFonts w:ascii="Times New Roman" w:hAnsi="Times New Roman" w:cs="Times New Roman"/>
          <w:sz w:val="24"/>
          <w:szCs w:val="24"/>
        </w:rPr>
      </w:pPr>
    </w:p>
    <w:p w:rsidR="005B18A9" w:rsidRPr="005B18A9" w:rsidRDefault="005B18A9" w:rsidP="005B18A9">
      <w:pPr>
        <w:rPr>
          <w:rFonts w:ascii="Times New Roman" w:hAnsi="Times New Roman" w:cs="Times New Roman"/>
          <w:b/>
          <w:i/>
          <w:sz w:val="24"/>
          <w:szCs w:val="24"/>
        </w:rPr>
      </w:pPr>
      <w:r w:rsidRPr="005B18A9">
        <w:rPr>
          <w:rFonts w:ascii="Times New Roman" w:hAnsi="Times New Roman" w:cs="Times New Roman"/>
          <w:b/>
          <w:bCs/>
          <w:i/>
          <w:sz w:val="24"/>
          <w:szCs w:val="24"/>
        </w:rPr>
        <w:t>The following journal entry is made to record applied overhead.</w:t>
      </w:r>
    </w:p>
    <w:p w:rsidR="005B18A9" w:rsidRPr="005B18A9" w:rsidRDefault="005B18A9" w:rsidP="005B18A9">
      <w:pPr>
        <w:rPr>
          <w:rFonts w:ascii="Times New Roman" w:hAnsi="Times New Roman" w:cs="Times New Roman"/>
          <w:sz w:val="24"/>
          <w:szCs w:val="24"/>
        </w:rPr>
      </w:pPr>
      <w:r w:rsidRPr="005B18A9">
        <w:rPr>
          <w:rFonts w:ascii="Times New Roman" w:hAnsi="Times New Roman" w:cs="Times New Roman"/>
          <w:noProof/>
          <w:sz w:val="24"/>
          <w:szCs w:val="24"/>
        </w:rPr>
        <w:pict>
          <v:shape id="_x0000_s1033" type="#_x0000_t75" style="position:absolute;margin-left:69pt;margin-top:1.45pt;width:302.4pt;height:60.6pt;z-index:251671552" filled="t" fillcolor="black">
            <v:imagedata r:id="rId23" o:title=""/>
            <v:shadow on="t" color="black" offset="3pt,3pt"/>
          </v:shape>
          <o:OLEObject Type="Embed" ProgID="Excel.Sheet.8" ShapeID="_x0000_s1033" DrawAspect="Content" ObjectID="_1418648855" r:id="rId24"/>
        </w:pict>
      </w:r>
    </w:p>
    <w:p w:rsidR="005B18A9" w:rsidRPr="005B18A9" w:rsidRDefault="005B18A9" w:rsidP="005B18A9">
      <w:pPr>
        <w:rPr>
          <w:rFonts w:ascii="Times New Roman" w:hAnsi="Times New Roman" w:cs="Times New Roman"/>
          <w:sz w:val="24"/>
          <w:szCs w:val="24"/>
        </w:rPr>
      </w:pPr>
    </w:p>
    <w:p w:rsidR="005B18A9" w:rsidRPr="005B18A9" w:rsidRDefault="005B18A9" w:rsidP="005B18A9">
      <w:pPr>
        <w:rPr>
          <w:rFonts w:ascii="Times New Roman" w:hAnsi="Times New Roman" w:cs="Times New Roman"/>
          <w:bCs/>
          <w:sz w:val="24"/>
          <w:szCs w:val="24"/>
        </w:rPr>
      </w:pPr>
    </w:p>
    <w:p w:rsidR="005B18A9" w:rsidRPr="005B18A9" w:rsidRDefault="005B18A9" w:rsidP="005B18A9">
      <w:pPr>
        <w:rPr>
          <w:rFonts w:ascii="Times New Roman" w:hAnsi="Times New Roman" w:cs="Times New Roman"/>
          <w:b/>
          <w:bCs/>
          <w:i/>
          <w:sz w:val="24"/>
          <w:szCs w:val="24"/>
        </w:rPr>
      </w:pPr>
      <w:r w:rsidRPr="005B18A9">
        <w:rPr>
          <w:rFonts w:ascii="Times New Roman" w:hAnsi="Times New Roman" w:cs="Times New Roman"/>
          <w:b/>
          <w:i/>
          <w:noProof/>
          <w:sz w:val="24"/>
          <w:szCs w:val="24"/>
        </w:rPr>
        <w:pict>
          <v:shape id="_x0000_s1034" type="#_x0000_t75" style="position:absolute;margin-left:69pt;margin-top:24pt;width:311.25pt;height:101.45pt;z-index:251672576" filled="t" fillcolor="black">
            <v:imagedata r:id="rId25" o:title=""/>
            <v:shadow on="t" color="black" offset="3pt,3pt"/>
          </v:shape>
          <o:OLEObject Type="Embed" ProgID="Excel.Sheet.8" ShapeID="_x0000_s1034" DrawAspect="Content" ObjectID="_1418648856" r:id="rId26"/>
        </w:pict>
      </w:r>
      <w:r w:rsidRPr="005B18A9">
        <w:rPr>
          <w:rFonts w:ascii="Times New Roman" w:hAnsi="Times New Roman" w:cs="Times New Roman"/>
          <w:b/>
          <w:bCs/>
          <w:i/>
          <w:sz w:val="24"/>
          <w:szCs w:val="24"/>
        </w:rPr>
        <w:t>The following journal entries would be used to record transactions (d) through (f).</w:t>
      </w:r>
    </w:p>
    <w:p w:rsidR="005B18A9" w:rsidRPr="005B18A9" w:rsidRDefault="005B18A9" w:rsidP="005B18A9">
      <w:pPr>
        <w:rPr>
          <w:rFonts w:ascii="Times New Roman" w:hAnsi="Times New Roman" w:cs="Times New Roman"/>
          <w:sz w:val="24"/>
          <w:szCs w:val="24"/>
        </w:rPr>
      </w:pPr>
    </w:p>
    <w:p w:rsidR="005B18A9" w:rsidRPr="005B18A9" w:rsidRDefault="005B18A9" w:rsidP="005B18A9">
      <w:pPr>
        <w:rPr>
          <w:rFonts w:ascii="Times New Roman" w:hAnsi="Times New Roman" w:cs="Times New Roman"/>
          <w:sz w:val="24"/>
          <w:szCs w:val="24"/>
        </w:rPr>
      </w:pPr>
    </w:p>
    <w:p w:rsidR="005B18A9" w:rsidRPr="005B18A9" w:rsidRDefault="005B18A9" w:rsidP="005B18A9">
      <w:pPr>
        <w:rPr>
          <w:rFonts w:ascii="Times New Roman" w:hAnsi="Times New Roman" w:cs="Times New Roman"/>
          <w:sz w:val="24"/>
          <w:szCs w:val="24"/>
        </w:rPr>
      </w:pPr>
    </w:p>
    <w:p w:rsidR="005B18A9" w:rsidRPr="005B18A9" w:rsidRDefault="005B18A9" w:rsidP="005B18A9">
      <w:pPr>
        <w:rPr>
          <w:rFonts w:ascii="Times New Roman" w:hAnsi="Times New Roman" w:cs="Times New Roman"/>
          <w:sz w:val="24"/>
          <w:szCs w:val="24"/>
        </w:rPr>
      </w:pPr>
    </w:p>
    <w:p w:rsidR="005B18A9" w:rsidRPr="005B18A9" w:rsidRDefault="005B18A9" w:rsidP="005B18A9">
      <w:pPr>
        <w:rPr>
          <w:rFonts w:ascii="Times New Roman" w:hAnsi="Times New Roman" w:cs="Times New Roman"/>
          <w:sz w:val="24"/>
          <w:szCs w:val="24"/>
        </w:rPr>
      </w:pPr>
    </w:p>
    <w:p w:rsidR="005B18A9" w:rsidRPr="005B18A9" w:rsidRDefault="005B18A9" w:rsidP="005B18A9">
      <w:pPr>
        <w:rPr>
          <w:rFonts w:ascii="Times New Roman" w:hAnsi="Times New Roman" w:cs="Times New Roman"/>
          <w:sz w:val="24"/>
          <w:szCs w:val="24"/>
        </w:rPr>
      </w:pPr>
    </w:p>
    <w:p w:rsidR="005B18A9" w:rsidRPr="005B18A9" w:rsidRDefault="005B18A9" w:rsidP="005B18A9">
      <w:pPr>
        <w:rPr>
          <w:rFonts w:ascii="Times New Roman" w:hAnsi="Times New Roman" w:cs="Times New Roman"/>
          <w:sz w:val="24"/>
          <w:szCs w:val="24"/>
        </w:rPr>
      </w:pPr>
    </w:p>
    <w:p w:rsidR="005B18A9" w:rsidRDefault="005B18A9" w:rsidP="005B18A9">
      <w:pPr>
        <w:rPr>
          <w:rFonts w:ascii="Times New Roman" w:hAnsi="Times New Roman" w:cs="Times New Roman"/>
          <w:b/>
          <w:i/>
          <w:sz w:val="24"/>
          <w:szCs w:val="24"/>
        </w:rPr>
      </w:pPr>
      <w:r w:rsidRPr="005B18A9">
        <w:rPr>
          <w:rFonts w:ascii="Times New Roman" w:hAnsi="Times New Roman" w:cs="Times New Roman"/>
          <w:noProof/>
          <w:sz w:val="24"/>
          <w:szCs w:val="24"/>
        </w:rPr>
        <w:lastRenderedPageBreak/>
        <w:drawing>
          <wp:anchor distT="0" distB="0" distL="114300" distR="114300" simplePos="0" relativeHeight="251673600" behindDoc="1" locked="0" layoutInCell="1" allowOverlap="1">
            <wp:simplePos x="0" y="0"/>
            <wp:positionH relativeFrom="column">
              <wp:posOffset>468630</wp:posOffset>
            </wp:positionH>
            <wp:positionV relativeFrom="paragraph">
              <wp:posOffset>312420</wp:posOffset>
            </wp:positionV>
            <wp:extent cx="5170170" cy="3368040"/>
            <wp:effectExtent l="19050" t="0" r="0" b="0"/>
            <wp:wrapTight wrapText="bothSides">
              <wp:wrapPolygon edited="0">
                <wp:start x="-80" y="0"/>
                <wp:lineTo x="-80" y="21502"/>
                <wp:lineTo x="21568" y="21502"/>
                <wp:lineTo x="21568" y="0"/>
                <wp:lineTo x="-80" y="0"/>
              </wp:wrapPolygon>
            </wp:wrapTight>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7" cstate="print"/>
                    <a:srcRect/>
                    <a:stretch>
                      <a:fillRect/>
                    </a:stretch>
                  </pic:blipFill>
                  <pic:spPr bwMode="auto">
                    <a:xfrm>
                      <a:off x="0" y="0"/>
                      <a:ext cx="5170170" cy="3368040"/>
                    </a:xfrm>
                    <a:prstGeom prst="rect">
                      <a:avLst/>
                    </a:prstGeom>
                    <a:noFill/>
                    <a:ln w="9525">
                      <a:noFill/>
                      <a:miter lim="800000"/>
                      <a:headEnd/>
                      <a:tailEnd/>
                    </a:ln>
                  </pic:spPr>
                </pic:pic>
              </a:graphicData>
            </a:graphic>
          </wp:anchor>
        </w:drawing>
      </w:r>
      <w:r w:rsidRPr="005B18A9">
        <w:rPr>
          <w:rFonts w:ascii="Times New Roman" w:hAnsi="Times New Roman" w:cs="Times New Roman"/>
          <w:sz w:val="24"/>
          <w:szCs w:val="24"/>
        </w:rPr>
        <w:t xml:space="preserve">T </w:t>
      </w:r>
      <w:r w:rsidRPr="005B18A9">
        <w:rPr>
          <w:rFonts w:ascii="Times New Roman" w:hAnsi="Times New Roman" w:cs="Times New Roman"/>
          <w:b/>
          <w:i/>
          <w:sz w:val="24"/>
          <w:szCs w:val="24"/>
        </w:rPr>
        <w:t>Accounts Used to show the record of journal entries</w:t>
      </w:r>
    </w:p>
    <w:p w:rsidR="005B18A9" w:rsidRDefault="005B18A9" w:rsidP="005B18A9">
      <w:pPr>
        <w:rPr>
          <w:rFonts w:ascii="Times New Roman" w:hAnsi="Times New Roman" w:cs="Times New Roman"/>
          <w:b/>
          <w:i/>
          <w:sz w:val="24"/>
          <w:szCs w:val="24"/>
        </w:rPr>
      </w:pPr>
    </w:p>
    <w:p w:rsidR="005B18A9" w:rsidRDefault="005B18A9" w:rsidP="005B18A9">
      <w:pPr>
        <w:rPr>
          <w:rFonts w:ascii="Times New Roman" w:hAnsi="Times New Roman" w:cs="Times New Roman"/>
          <w:b/>
          <w:i/>
          <w:sz w:val="24"/>
          <w:szCs w:val="24"/>
        </w:rPr>
      </w:pPr>
    </w:p>
    <w:p w:rsidR="005B18A9" w:rsidRDefault="005B18A9" w:rsidP="005B18A9">
      <w:pPr>
        <w:rPr>
          <w:rFonts w:ascii="Times New Roman" w:hAnsi="Times New Roman" w:cs="Times New Roman"/>
          <w:b/>
          <w:i/>
          <w:sz w:val="24"/>
          <w:szCs w:val="24"/>
        </w:rPr>
      </w:pPr>
    </w:p>
    <w:p w:rsidR="005B18A9" w:rsidRDefault="005B18A9" w:rsidP="005B18A9">
      <w:pPr>
        <w:rPr>
          <w:rFonts w:ascii="Times New Roman" w:hAnsi="Times New Roman" w:cs="Times New Roman"/>
          <w:b/>
          <w:i/>
          <w:sz w:val="24"/>
          <w:szCs w:val="24"/>
        </w:rPr>
      </w:pPr>
    </w:p>
    <w:p w:rsidR="005B18A9" w:rsidRDefault="005B18A9" w:rsidP="005B18A9">
      <w:pPr>
        <w:rPr>
          <w:rFonts w:ascii="Times New Roman" w:hAnsi="Times New Roman" w:cs="Times New Roman"/>
          <w:b/>
          <w:i/>
          <w:sz w:val="24"/>
          <w:szCs w:val="24"/>
        </w:rPr>
      </w:pPr>
    </w:p>
    <w:p w:rsidR="005B18A9" w:rsidRDefault="005B18A9" w:rsidP="005B18A9">
      <w:pPr>
        <w:rPr>
          <w:rFonts w:ascii="Times New Roman" w:hAnsi="Times New Roman" w:cs="Times New Roman"/>
          <w:b/>
          <w:i/>
          <w:sz w:val="24"/>
          <w:szCs w:val="24"/>
        </w:rPr>
      </w:pPr>
    </w:p>
    <w:p w:rsidR="005B18A9" w:rsidRDefault="005B18A9" w:rsidP="005B18A9">
      <w:pPr>
        <w:rPr>
          <w:rFonts w:ascii="Times New Roman" w:hAnsi="Times New Roman" w:cs="Times New Roman"/>
          <w:b/>
          <w:i/>
          <w:sz w:val="24"/>
          <w:szCs w:val="24"/>
        </w:rPr>
      </w:pPr>
    </w:p>
    <w:p w:rsidR="005B18A9" w:rsidRDefault="005B18A9" w:rsidP="005B18A9">
      <w:pPr>
        <w:rPr>
          <w:rFonts w:ascii="Times New Roman" w:hAnsi="Times New Roman" w:cs="Times New Roman"/>
          <w:b/>
          <w:i/>
          <w:sz w:val="24"/>
          <w:szCs w:val="24"/>
        </w:rPr>
      </w:pPr>
    </w:p>
    <w:p w:rsidR="005B18A9" w:rsidRDefault="005B18A9" w:rsidP="005B18A9">
      <w:pPr>
        <w:rPr>
          <w:rFonts w:ascii="Times New Roman" w:hAnsi="Times New Roman" w:cs="Times New Roman"/>
          <w:b/>
          <w:i/>
          <w:sz w:val="24"/>
          <w:szCs w:val="24"/>
        </w:rPr>
      </w:pPr>
    </w:p>
    <w:p w:rsidR="005B18A9" w:rsidRDefault="005B18A9" w:rsidP="005B18A9">
      <w:pPr>
        <w:rPr>
          <w:rFonts w:ascii="Times New Roman" w:hAnsi="Times New Roman" w:cs="Times New Roman"/>
          <w:b/>
          <w:i/>
          <w:sz w:val="24"/>
          <w:szCs w:val="24"/>
        </w:rPr>
      </w:pPr>
    </w:p>
    <w:p w:rsidR="005B18A9" w:rsidRDefault="005B18A9" w:rsidP="005B18A9">
      <w:pPr>
        <w:rPr>
          <w:rFonts w:ascii="Times New Roman" w:hAnsi="Times New Roman" w:cs="Times New Roman"/>
          <w:b/>
          <w:i/>
          <w:sz w:val="24"/>
          <w:szCs w:val="24"/>
        </w:rPr>
      </w:pPr>
    </w:p>
    <w:p w:rsidR="005B18A9" w:rsidRDefault="005B18A9" w:rsidP="005B18A9">
      <w:pPr>
        <w:rPr>
          <w:rFonts w:ascii="Times New Roman" w:hAnsi="Times New Roman" w:cs="Times New Roman"/>
          <w:b/>
          <w:i/>
          <w:sz w:val="24"/>
          <w:szCs w:val="24"/>
        </w:rPr>
      </w:pPr>
    </w:p>
    <w:p w:rsidR="00B04D8F" w:rsidRDefault="005B18A9" w:rsidP="005B18A9">
      <w:pPr>
        <w:jc w:val="center"/>
        <w:rPr>
          <w:rFonts w:ascii="Times New Roman" w:hAnsi="Times New Roman" w:cs="Times New Roman"/>
          <w:b/>
          <w:sz w:val="24"/>
          <w:szCs w:val="24"/>
        </w:rPr>
      </w:pPr>
      <w:r>
        <w:rPr>
          <w:rFonts w:ascii="Times New Roman" w:hAnsi="Times New Roman" w:cs="Times New Roman"/>
          <w:b/>
          <w:sz w:val="24"/>
          <w:szCs w:val="24"/>
        </w:rPr>
        <w:t>End of Lecture 19</w:t>
      </w:r>
    </w:p>
    <w:p w:rsidR="00B04D8F" w:rsidRDefault="00B04D8F">
      <w:pPr>
        <w:rPr>
          <w:rFonts w:ascii="Times New Roman" w:hAnsi="Times New Roman" w:cs="Times New Roman"/>
          <w:b/>
          <w:sz w:val="24"/>
          <w:szCs w:val="24"/>
        </w:rPr>
      </w:pPr>
      <w:r>
        <w:rPr>
          <w:rFonts w:ascii="Times New Roman" w:hAnsi="Times New Roman" w:cs="Times New Roman"/>
          <w:b/>
          <w:sz w:val="24"/>
          <w:szCs w:val="24"/>
        </w:rPr>
        <w:br w:type="page"/>
      </w:r>
    </w:p>
    <w:p w:rsidR="005B18A9" w:rsidRDefault="00B04D8F" w:rsidP="005B18A9">
      <w:pPr>
        <w:jc w:val="center"/>
        <w:rPr>
          <w:rFonts w:ascii="Times New Roman" w:hAnsi="Times New Roman" w:cs="Times New Roman"/>
          <w:b/>
          <w:sz w:val="24"/>
          <w:szCs w:val="24"/>
        </w:rPr>
      </w:pPr>
      <w:r>
        <w:rPr>
          <w:rFonts w:ascii="Times New Roman" w:hAnsi="Times New Roman" w:cs="Times New Roman"/>
          <w:b/>
          <w:sz w:val="24"/>
          <w:szCs w:val="24"/>
        </w:rPr>
        <w:lastRenderedPageBreak/>
        <w:t>Lecture 20</w:t>
      </w:r>
    </w:p>
    <w:p w:rsidR="00355C1E" w:rsidRDefault="00355C1E" w:rsidP="005B18A9">
      <w:pPr>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74624" behindDoc="1" locked="0" layoutInCell="1" allowOverlap="1">
            <wp:simplePos x="0" y="0"/>
            <wp:positionH relativeFrom="column">
              <wp:posOffset>1131570</wp:posOffset>
            </wp:positionH>
            <wp:positionV relativeFrom="paragraph">
              <wp:posOffset>212725</wp:posOffset>
            </wp:positionV>
            <wp:extent cx="4282440" cy="2903220"/>
            <wp:effectExtent l="19050" t="0" r="3810" b="0"/>
            <wp:wrapTight wrapText="bothSides">
              <wp:wrapPolygon edited="0">
                <wp:start x="-96" y="0"/>
                <wp:lineTo x="-96" y="21402"/>
                <wp:lineTo x="21619" y="21402"/>
                <wp:lineTo x="21619" y="0"/>
                <wp:lineTo x="-96" y="0"/>
              </wp:wrapPolygon>
            </wp:wrapTight>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8" cstate="print"/>
                    <a:srcRect/>
                    <a:stretch>
                      <a:fillRect/>
                    </a:stretch>
                  </pic:blipFill>
                  <pic:spPr bwMode="auto">
                    <a:xfrm>
                      <a:off x="0" y="0"/>
                      <a:ext cx="4282440" cy="2903220"/>
                    </a:xfrm>
                    <a:prstGeom prst="rect">
                      <a:avLst/>
                    </a:prstGeom>
                    <a:noFill/>
                    <a:ln w="9525">
                      <a:noFill/>
                      <a:miter lim="800000"/>
                      <a:headEnd/>
                      <a:tailEnd/>
                    </a:ln>
                  </pic:spPr>
                </pic:pic>
              </a:graphicData>
            </a:graphic>
          </wp:anchor>
        </w:drawing>
      </w:r>
      <w:r>
        <w:rPr>
          <w:rFonts w:ascii="Times New Roman" w:hAnsi="Times New Roman" w:cs="Times New Roman"/>
          <w:b/>
          <w:sz w:val="24"/>
          <w:szCs w:val="24"/>
        </w:rPr>
        <w:t>Exercise Questions</w:t>
      </w:r>
    </w:p>
    <w:p w:rsidR="00355C1E" w:rsidRDefault="00355C1E" w:rsidP="00355C1E">
      <w:pPr>
        <w:rPr>
          <w:rFonts w:ascii="Times New Roman" w:hAnsi="Times New Roman" w:cs="Times New Roman"/>
          <w:b/>
          <w:sz w:val="24"/>
          <w:szCs w:val="24"/>
        </w:rPr>
      </w:pPr>
      <w:r>
        <w:rPr>
          <w:rFonts w:ascii="Times New Roman" w:hAnsi="Times New Roman" w:cs="Times New Roman"/>
          <w:b/>
          <w:sz w:val="24"/>
          <w:szCs w:val="24"/>
        </w:rPr>
        <w:t>Q No. 1</w:t>
      </w:r>
    </w:p>
    <w:p w:rsidR="00355C1E" w:rsidRDefault="00355C1E" w:rsidP="005B18A9">
      <w:pPr>
        <w:jc w:val="center"/>
        <w:rPr>
          <w:rFonts w:ascii="Times New Roman" w:hAnsi="Times New Roman" w:cs="Times New Roman"/>
          <w:b/>
          <w:sz w:val="24"/>
          <w:szCs w:val="24"/>
        </w:rPr>
      </w:pPr>
    </w:p>
    <w:p w:rsidR="00355C1E" w:rsidRDefault="00355C1E" w:rsidP="005B18A9">
      <w:pPr>
        <w:jc w:val="center"/>
        <w:rPr>
          <w:rFonts w:ascii="Times New Roman" w:hAnsi="Times New Roman" w:cs="Times New Roman"/>
          <w:sz w:val="24"/>
          <w:szCs w:val="24"/>
        </w:rPr>
      </w:pPr>
    </w:p>
    <w:p w:rsidR="00355C1E" w:rsidRDefault="00355C1E" w:rsidP="005B18A9">
      <w:pPr>
        <w:jc w:val="center"/>
        <w:rPr>
          <w:rFonts w:ascii="Times New Roman" w:hAnsi="Times New Roman" w:cs="Times New Roman"/>
          <w:sz w:val="24"/>
          <w:szCs w:val="24"/>
        </w:rPr>
      </w:pPr>
    </w:p>
    <w:p w:rsidR="00355C1E" w:rsidRDefault="00355C1E" w:rsidP="005B18A9">
      <w:pPr>
        <w:jc w:val="center"/>
        <w:rPr>
          <w:rFonts w:ascii="Times New Roman" w:hAnsi="Times New Roman" w:cs="Times New Roman"/>
          <w:sz w:val="24"/>
          <w:szCs w:val="24"/>
        </w:rPr>
      </w:pPr>
    </w:p>
    <w:p w:rsidR="00355C1E" w:rsidRDefault="00355C1E" w:rsidP="005B18A9">
      <w:pPr>
        <w:jc w:val="center"/>
        <w:rPr>
          <w:rFonts w:ascii="Times New Roman" w:hAnsi="Times New Roman" w:cs="Times New Roman"/>
          <w:sz w:val="24"/>
          <w:szCs w:val="24"/>
        </w:rPr>
      </w:pPr>
    </w:p>
    <w:p w:rsidR="00355C1E" w:rsidRDefault="00355C1E" w:rsidP="005B18A9">
      <w:pPr>
        <w:jc w:val="center"/>
        <w:rPr>
          <w:rFonts w:ascii="Times New Roman" w:hAnsi="Times New Roman" w:cs="Times New Roman"/>
          <w:sz w:val="24"/>
          <w:szCs w:val="24"/>
        </w:rPr>
      </w:pPr>
    </w:p>
    <w:p w:rsidR="00355C1E" w:rsidRDefault="00355C1E" w:rsidP="005B18A9">
      <w:pPr>
        <w:jc w:val="center"/>
        <w:rPr>
          <w:rFonts w:ascii="Times New Roman" w:hAnsi="Times New Roman" w:cs="Times New Roman"/>
          <w:sz w:val="24"/>
          <w:szCs w:val="24"/>
        </w:rPr>
      </w:pPr>
    </w:p>
    <w:p w:rsidR="00355C1E" w:rsidRDefault="00C34F15" w:rsidP="005B18A9">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5648" behindDoc="1" locked="0" layoutInCell="1" allowOverlap="1">
            <wp:simplePos x="0" y="0"/>
            <wp:positionH relativeFrom="column">
              <wp:posOffset>1131570</wp:posOffset>
            </wp:positionH>
            <wp:positionV relativeFrom="paragraph">
              <wp:posOffset>219710</wp:posOffset>
            </wp:positionV>
            <wp:extent cx="4232910" cy="2476500"/>
            <wp:effectExtent l="19050" t="0" r="0" b="0"/>
            <wp:wrapTight wrapText="bothSides">
              <wp:wrapPolygon edited="0">
                <wp:start x="-97" y="0"/>
                <wp:lineTo x="-97" y="21434"/>
                <wp:lineTo x="21581" y="21434"/>
                <wp:lineTo x="21581" y="0"/>
                <wp:lineTo x="-97" y="0"/>
              </wp:wrapPolygon>
            </wp:wrapTight>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29" cstate="print"/>
                    <a:srcRect/>
                    <a:stretch>
                      <a:fillRect/>
                    </a:stretch>
                  </pic:blipFill>
                  <pic:spPr bwMode="auto">
                    <a:xfrm>
                      <a:off x="0" y="0"/>
                      <a:ext cx="4232910" cy="2476500"/>
                    </a:xfrm>
                    <a:prstGeom prst="rect">
                      <a:avLst/>
                    </a:prstGeom>
                    <a:noFill/>
                    <a:ln w="9525">
                      <a:noFill/>
                      <a:miter lim="800000"/>
                      <a:headEnd/>
                      <a:tailEnd/>
                    </a:ln>
                  </pic:spPr>
                </pic:pic>
              </a:graphicData>
            </a:graphic>
          </wp:anchor>
        </w:drawing>
      </w:r>
    </w:p>
    <w:p w:rsidR="00355C1E" w:rsidRDefault="00355C1E" w:rsidP="00C34F15">
      <w:pPr>
        <w:jc w:val="center"/>
        <w:rPr>
          <w:rFonts w:ascii="Times New Roman" w:hAnsi="Times New Roman" w:cs="Times New Roman"/>
          <w:b/>
          <w:sz w:val="24"/>
          <w:szCs w:val="24"/>
        </w:rPr>
      </w:pPr>
      <w:r>
        <w:rPr>
          <w:rFonts w:ascii="Times New Roman" w:hAnsi="Times New Roman" w:cs="Times New Roman"/>
          <w:b/>
          <w:sz w:val="24"/>
          <w:szCs w:val="24"/>
        </w:rPr>
        <w:t>Q No. 2</w:t>
      </w:r>
    </w:p>
    <w:p w:rsidR="00355C1E" w:rsidRDefault="00355C1E" w:rsidP="005B18A9">
      <w:pPr>
        <w:jc w:val="center"/>
        <w:rPr>
          <w:rFonts w:ascii="Times New Roman" w:hAnsi="Times New Roman" w:cs="Times New Roman"/>
          <w:sz w:val="24"/>
          <w:szCs w:val="24"/>
        </w:rPr>
      </w:pPr>
    </w:p>
    <w:p w:rsidR="00C34F15" w:rsidRDefault="00C34F15" w:rsidP="005B18A9">
      <w:pPr>
        <w:jc w:val="center"/>
        <w:rPr>
          <w:rFonts w:ascii="Times New Roman" w:hAnsi="Times New Roman" w:cs="Times New Roman"/>
          <w:sz w:val="24"/>
          <w:szCs w:val="24"/>
        </w:rPr>
      </w:pPr>
    </w:p>
    <w:p w:rsidR="00C34F15" w:rsidRDefault="00C34F15" w:rsidP="005B18A9">
      <w:pPr>
        <w:jc w:val="center"/>
        <w:rPr>
          <w:rFonts w:ascii="Times New Roman" w:hAnsi="Times New Roman" w:cs="Times New Roman"/>
          <w:sz w:val="24"/>
          <w:szCs w:val="24"/>
        </w:rPr>
      </w:pPr>
    </w:p>
    <w:p w:rsidR="00C34F15" w:rsidRDefault="00C34F15" w:rsidP="005B18A9">
      <w:pPr>
        <w:jc w:val="center"/>
        <w:rPr>
          <w:rFonts w:ascii="Times New Roman" w:hAnsi="Times New Roman" w:cs="Times New Roman"/>
          <w:sz w:val="24"/>
          <w:szCs w:val="24"/>
        </w:rPr>
      </w:pPr>
    </w:p>
    <w:p w:rsidR="00C34F15" w:rsidRDefault="00C34F15" w:rsidP="005B18A9">
      <w:pPr>
        <w:jc w:val="center"/>
        <w:rPr>
          <w:rFonts w:ascii="Times New Roman" w:hAnsi="Times New Roman" w:cs="Times New Roman"/>
          <w:sz w:val="24"/>
          <w:szCs w:val="24"/>
        </w:rPr>
      </w:pPr>
    </w:p>
    <w:p w:rsidR="00C34F15" w:rsidRDefault="00C34F15" w:rsidP="005B18A9">
      <w:pPr>
        <w:jc w:val="center"/>
        <w:rPr>
          <w:rFonts w:ascii="Times New Roman" w:hAnsi="Times New Roman" w:cs="Times New Roman"/>
          <w:sz w:val="24"/>
          <w:szCs w:val="24"/>
        </w:rPr>
      </w:pPr>
    </w:p>
    <w:p w:rsidR="00C34F15" w:rsidRDefault="00C34F15" w:rsidP="00C34F15">
      <w:pPr>
        <w:rPr>
          <w:rFonts w:ascii="Times New Roman" w:hAnsi="Times New Roman" w:cs="Times New Roman"/>
          <w:sz w:val="24"/>
          <w:szCs w:val="24"/>
        </w:rPr>
      </w:pPr>
    </w:p>
    <w:tbl>
      <w:tblPr>
        <w:tblpPr w:leftFromText="180" w:rightFromText="180" w:vertAnchor="text" w:horzAnchor="margin" w:tblpXSpec="center" w:tblpY="635"/>
        <w:tblW w:w="0" w:type="auto"/>
        <w:tblCellMar>
          <w:left w:w="0" w:type="dxa"/>
          <w:right w:w="0" w:type="dxa"/>
        </w:tblCellMar>
        <w:tblLook w:val="04A0"/>
      </w:tblPr>
      <w:tblGrid>
        <w:gridCol w:w="1527"/>
        <w:gridCol w:w="1434"/>
      </w:tblGrid>
      <w:tr w:rsidR="00C34F15" w:rsidRPr="00C34F15" w:rsidTr="00C34F15">
        <w:trPr>
          <w:trHeight w:val="373"/>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2" w:type="dxa"/>
              <w:left w:w="108" w:type="dxa"/>
              <w:bottom w:w="0" w:type="dxa"/>
              <w:right w:w="108" w:type="dxa"/>
            </w:tcMar>
            <w:hideMark/>
          </w:tcPr>
          <w:p w:rsidR="00C34F15" w:rsidRPr="00C34F15" w:rsidRDefault="00C34F15" w:rsidP="00C34F15">
            <w:pPr>
              <w:rPr>
                <w:rFonts w:ascii="Times New Roman" w:hAnsi="Times New Roman" w:cs="Times New Roman"/>
                <w:sz w:val="16"/>
                <w:szCs w:val="24"/>
              </w:rPr>
            </w:pPr>
            <w:r w:rsidRPr="00C34F15">
              <w:rPr>
                <w:rFonts w:ascii="Times New Roman" w:hAnsi="Times New Roman" w:cs="Times New Roman"/>
                <w:bCs/>
                <w:sz w:val="16"/>
                <w:szCs w:val="24"/>
              </w:rPr>
              <w:t xml:space="preserve">Machine setups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2" w:type="dxa"/>
              <w:left w:w="108" w:type="dxa"/>
              <w:bottom w:w="0" w:type="dxa"/>
              <w:right w:w="108" w:type="dxa"/>
            </w:tcMar>
            <w:hideMark/>
          </w:tcPr>
          <w:p w:rsidR="00C34F15" w:rsidRPr="00C34F15" w:rsidRDefault="00C34F15" w:rsidP="00C34F15">
            <w:pPr>
              <w:rPr>
                <w:rFonts w:ascii="Times New Roman" w:hAnsi="Times New Roman" w:cs="Times New Roman"/>
                <w:sz w:val="16"/>
                <w:szCs w:val="24"/>
              </w:rPr>
            </w:pPr>
            <w:r w:rsidRPr="00C34F15">
              <w:rPr>
                <w:rFonts w:ascii="Times New Roman" w:hAnsi="Times New Roman" w:cs="Times New Roman"/>
                <w:bCs/>
                <w:sz w:val="16"/>
                <w:szCs w:val="24"/>
              </w:rPr>
              <w:t xml:space="preserve">5 setups </w:t>
            </w:r>
          </w:p>
        </w:tc>
      </w:tr>
      <w:tr w:rsidR="00C34F15" w:rsidRPr="00C34F15" w:rsidTr="00C34F15">
        <w:trPr>
          <w:trHeight w:val="355"/>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2" w:type="dxa"/>
              <w:left w:w="108" w:type="dxa"/>
              <w:bottom w:w="0" w:type="dxa"/>
              <w:right w:w="108" w:type="dxa"/>
            </w:tcMar>
            <w:hideMark/>
          </w:tcPr>
          <w:p w:rsidR="00C34F15" w:rsidRPr="00C34F15" w:rsidRDefault="00C34F15" w:rsidP="00C34F15">
            <w:pPr>
              <w:rPr>
                <w:rFonts w:ascii="Times New Roman" w:hAnsi="Times New Roman" w:cs="Times New Roman"/>
                <w:sz w:val="16"/>
                <w:szCs w:val="24"/>
              </w:rPr>
            </w:pPr>
            <w:r w:rsidRPr="00C34F15">
              <w:rPr>
                <w:rFonts w:ascii="Times New Roman" w:hAnsi="Times New Roman" w:cs="Times New Roman"/>
                <w:bCs/>
                <w:sz w:val="16"/>
                <w:szCs w:val="24"/>
              </w:rPr>
              <w:t xml:space="preserve">Raw Material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2" w:type="dxa"/>
              <w:left w:w="108" w:type="dxa"/>
              <w:bottom w:w="0" w:type="dxa"/>
              <w:right w:w="108" w:type="dxa"/>
            </w:tcMar>
            <w:hideMark/>
          </w:tcPr>
          <w:p w:rsidR="00C34F15" w:rsidRPr="00C34F15" w:rsidRDefault="00C34F15" w:rsidP="00C34F15">
            <w:pPr>
              <w:rPr>
                <w:rFonts w:ascii="Times New Roman" w:hAnsi="Times New Roman" w:cs="Times New Roman"/>
                <w:sz w:val="16"/>
                <w:szCs w:val="24"/>
              </w:rPr>
            </w:pPr>
            <w:r w:rsidRPr="00C34F15">
              <w:rPr>
                <w:rFonts w:ascii="Times New Roman" w:hAnsi="Times New Roman" w:cs="Times New Roman"/>
                <w:bCs/>
                <w:sz w:val="16"/>
                <w:szCs w:val="24"/>
              </w:rPr>
              <w:t xml:space="preserve">10000 pounds </w:t>
            </w:r>
          </w:p>
        </w:tc>
      </w:tr>
      <w:tr w:rsidR="00C34F15" w:rsidRPr="00C34F15" w:rsidTr="00C34F15">
        <w:trPr>
          <w:trHeight w:val="265"/>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2" w:type="dxa"/>
              <w:left w:w="108" w:type="dxa"/>
              <w:bottom w:w="0" w:type="dxa"/>
              <w:right w:w="108" w:type="dxa"/>
            </w:tcMar>
            <w:hideMark/>
          </w:tcPr>
          <w:p w:rsidR="00C34F15" w:rsidRPr="00C34F15" w:rsidRDefault="00C34F15" w:rsidP="00C34F15">
            <w:pPr>
              <w:rPr>
                <w:rFonts w:ascii="Times New Roman" w:hAnsi="Times New Roman" w:cs="Times New Roman"/>
                <w:sz w:val="16"/>
                <w:szCs w:val="24"/>
              </w:rPr>
            </w:pPr>
            <w:r w:rsidRPr="00C34F15">
              <w:rPr>
                <w:rFonts w:ascii="Times New Roman" w:hAnsi="Times New Roman" w:cs="Times New Roman"/>
                <w:bCs/>
                <w:sz w:val="16"/>
                <w:szCs w:val="24"/>
              </w:rPr>
              <w:t xml:space="preserve">Hazardous materials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2" w:type="dxa"/>
              <w:left w:w="108" w:type="dxa"/>
              <w:bottom w:w="0" w:type="dxa"/>
              <w:right w:w="108" w:type="dxa"/>
            </w:tcMar>
            <w:hideMark/>
          </w:tcPr>
          <w:p w:rsidR="00C34F15" w:rsidRPr="00C34F15" w:rsidRDefault="00C34F15" w:rsidP="00C34F15">
            <w:pPr>
              <w:rPr>
                <w:rFonts w:ascii="Times New Roman" w:hAnsi="Times New Roman" w:cs="Times New Roman"/>
                <w:sz w:val="16"/>
                <w:szCs w:val="24"/>
              </w:rPr>
            </w:pPr>
            <w:r w:rsidRPr="00C34F15">
              <w:rPr>
                <w:rFonts w:ascii="Times New Roman" w:hAnsi="Times New Roman" w:cs="Times New Roman"/>
                <w:bCs/>
                <w:sz w:val="16"/>
                <w:szCs w:val="24"/>
              </w:rPr>
              <w:t xml:space="preserve">2000 pounds </w:t>
            </w:r>
          </w:p>
        </w:tc>
      </w:tr>
      <w:tr w:rsidR="00C34F15" w:rsidRPr="00C34F15" w:rsidTr="00C34F15">
        <w:trPr>
          <w:trHeight w:val="346"/>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2" w:type="dxa"/>
              <w:left w:w="108" w:type="dxa"/>
              <w:bottom w:w="0" w:type="dxa"/>
              <w:right w:w="108" w:type="dxa"/>
            </w:tcMar>
            <w:hideMark/>
          </w:tcPr>
          <w:p w:rsidR="00C34F15" w:rsidRPr="00C34F15" w:rsidRDefault="00C34F15" w:rsidP="00C34F15">
            <w:pPr>
              <w:rPr>
                <w:rFonts w:ascii="Times New Roman" w:hAnsi="Times New Roman" w:cs="Times New Roman"/>
                <w:sz w:val="16"/>
                <w:szCs w:val="24"/>
              </w:rPr>
            </w:pPr>
            <w:r w:rsidRPr="00C34F15">
              <w:rPr>
                <w:rFonts w:ascii="Times New Roman" w:hAnsi="Times New Roman" w:cs="Times New Roman"/>
                <w:bCs/>
                <w:sz w:val="16"/>
                <w:szCs w:val="24"/>
              </w:rPr>
              <w:t xml:space="preserve">Inspections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2" w:type="dxa"/>
              <w:left w:w="108" w:type="dxa"/>
              <w:bottom w:w="0" w:type="dxa"/>
              <w:right w:w="108" w:type="dxa"/>
            </w:tcMar>
            <w:hideMark/>
          </w:tcPr>
          <w:p w:rsidR="00C34F15" w:rsidRPr="00C34F15" w:rsidRDefault="00C34F15" w:rsidP="00C34F15">
            <w:pPr>
              <w:rPr>
                <w:rFonts w:ascii="Times New Roman" w:hAnsi="Times New Roman" w:cs="Times New Roman"/>
                <w:sz w:val="16"/>
                <w:szCs w:val="24"/>
              </w:rPr>
            </w:pPr>
            <w:r w:rsidRPr="00C34F15">
              <w:rPr>
                <w:rFonts w:ascii="Times New Roman" w:hAnsi="Times New Roman" w:cs="Times New Roman"/>
                <w:bCs/>
                <w:sz w:val="16"/>
                <w:szCs w:val="24"/>
              </w:rPr>
              <w:t xml:space="preserve">10 inspections </w:t>
            </w:r>
          </w:p>
        </w:tc>
      </w:tr>
      <w:tr w:rsidR="00C34F15" w:rsidRPr="00C34F15" w:rsidTr="00C34F15">
        <w:trPr>
          <w:trHeight w:val="433"/>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2" w:type="dxa"/>
              <w:left w:w="108" w:type="dxa"/>
              <w:bottom w:w="0" w:type="dxa"/>
              <w:right w:w="108" w:type="dxa"/>
            </w:tcMar>
            <w:hideMark/>
          </w:tcPr>
          <w:p w:rsidR="00C34F15" w:rsidRPr="00C34F15" w:rsidRDefault="00C34F15" w:rsidP="00C34F15">
            <w:pPr>
              <w:rPr>
                <w:rFonts w:ascii="Times New Roman" w:hAnsi="Times New Roman" w:cs="Times New Roman"/>
                <w:sz w:val="16"/>
                <w:szCs w:val="24"/>
              </w:rPr>
            </w:pPr>
            <w:r w:rsidRPr="00C34F15">
              <w:rPr>
                <w:rFonts w:ascii="Times New Roman" w:hAnsi="Times New Roman" w:cs="Times New Roman"/>
                <w:bCs/>
                <w:sz w:val="16"/>
                <w:szCs w:val="24"/>
              </w:rPr>
              <w:t xml:space="preserve">Machine Hours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2" w:type="dxa"/>
              <w:left w:w="108" w:type="dxa"/>
              <w:bottom w:w="0" w:type="dxa"/>
              <w:right w:w="108" w:type="dxa"/>
            </w:tcMar>
            <w:hideMark/>
          </w:tcPr>
          <w:p w:rsidR="00C34F15" w:rsidRPr="00C34F15" w:rsidRDefault="00C34F15" w:rsidP="00C34F15">
            <w:pPr>
              <w:rPr>
                <w:rFonts w:ascii="Times New Roman" w:hAnsi="Times New Roman" w:cs="Times New Roman"/>
                <w:sz w:val="16"/>
                <w:szCs w:val="24"/>
              </w:rPr>
            </w:pPr>
            <w:r w:rsidRPr="00C34F15">
              <w:rPr>
                <w:rFonts w:ascii="Times New Roman" w:hAnsi="Times New Roman" w:cs="Times New Roman"/>
                <w:bCs/>
                <w:sz w:val="16"/>
                <w:szCs w:val="24"/>
              </w:rPr>
              <w:t xml:space="preserve">500 machine hours </w:t>
            </w:r>
          </w:p>
        </w:tc>
      </w:tr>
    </w:tbl>
    <w:p w:rsidR="00C34F15" w:rsidRPr="005B18A9" w:rsidRDefault="00C34F15" w:rsidP="00C34F15">
      <w:pPr>
        <w:rPr>
          <w:rFonts w:ascii="Times New Roman" w:hAnsi="Times New Roman" w:cs="Times New Roman"/>
          <w:sz w:val="24"/>
          <w:szCs w:val="24"/>
        </w:rPr>
      </w:pPr>
      <w:r w:rsidRPr="00C34F15">
        <w:rPr>
          <w:rFonts w:ascii="Times New Roman" w:hAnsi="Times New Roman" w:cs="Times New Roman"/>
          <w:sz w:val="24"/>
          <w:szCs w:val="24"/>
        </w:rPr>
        <w:t>An order for 1000 boxes of film development chemical has the following production requirements.</w:t>
      </w:r>
      <w:r>
        <w:rPr>
          <w:rFonts w:ascii="Times New Roman" w:hAnsi="Times New Roman" w:cs="Times New Roman"/>
          <w:sz w:val="24"/>
          <w:szCs w:val="24"/>
        </w:rPr>
        <w:t xml:space="preserve"> </w:t>
      </w:r>
    </w:p>
    <w:p w:rsidR="00C34F15" w:rsidRDefault="00C34F15" w:rsidP="00C34F15">
      <w:pPr>
        <w:rPr>
          <w:rFonts w:ascii="Times New Roman" w:hAnsi="Times New Roman" w:cs="Times New Roman"/>
          <w:sz w:val="24"/>
          <w:szCs w:val="24"/>
        </w:rPr>
      </w:pPr>
    </w:p>
    <w:p w:rsidR="00C34F15" w:rsidRDefault="00C34F15" w:rsidP="00C34F15">
      <w:pPr>
        <w:rPr>
          <w:rFonts w:ascii="Times New Roman" w:hAnsi="Times New Roman" w:cs="Times New Roman"/>
          <w:sz w:val="24"/>
          <w:szCs w:val="24"/>
        </w:rPr>
      </w:pPr>
    </w:p>
    <w:p w:rsidR="00C34F15" w:rsidRDefault="00C34F15" w:rsidP="00C34F15">
      <w:pPr>
        <w:rPr>
          <w:rFonts w:ascii="Times New Roman" w:hAnsi="Times New Roman" w:cs="Times New Roman"/>
          <w:sz w:val="24"/>
          <w:szCs w:val="24"/>
        </w:rPr>
      </w:pPr>
    </w:p>
    <w:p w:rsidR="00C34F15" w:rsidRDefault="00C34F15" w:rsidP="00C34F15">
      <w:pPr>
        <w:rPr>
          <w:rFonts w:ascii="Times New Roman" w:hAnsi="Times New Roman" w:cs="Times New Roman"/>
          <w:sz w:val="24"/>
          <w:szCs w:val="24"/>
        </w:rPr>
      </w:pPr>
    </w:p>
    <w:p w:rsidR="00C34F15" w:rsidRPr="00C34F15" w:rsidRDefault="00C34F15" w:rsidP="00C34F15">
      <w:pPr>
        <w:rPr>
          <w:rFonts w:ascii="Times New Roman" w:hAnsi="Times New Roman" w:cs="Times New Roman"/>
          <w:sz w:val="24"/>
          <w:szCs w:val="24"/>
        </w:rPr>
      </w:pPr>
      <w:r w:rsidRPr="00C34F15">
        <w:rPr>
          <w:rFonts w:ascii="Times New Roman" w:hAnsi="Times New Roman" w:cs="Times New Roman"/>
          <w:b/>
          <w:bCs/>
          <w:sz w:val="24"/>
          <w:szCs w:val="24"/>
        </w:rPr>
        <w:lastRenderedPageBreak/>
        <w:t>Requirements</w:t>
      </w:r>
      <w:r w:rsidRPr="00C34F15">
        <w:rPr>
          <w:rFonts w:ascii="Times New Roman" w:hAnsi="Times New Roman" w:cs="Times New Roman"/>
          <w:sz w:val="24"/>
          <w:szCs w:val="24"/>
        </w:rPr>
        <w:t xml:space="preserve"> </w:t>
      </w:r>
    </w:p>
    <w:p w:rsidR="00000000" w:rsidRPr="00C34F15" w:rsidRDefault="00EA71B0" w:rsidP="00C34F15">
      <w:pPr>
        <w:numPr>
          <w:ilvl w:val="0"/>
          <w:numId w:val="13"/>
        </w:numPr>
        <w:rPr>
          <w:rFonts w:ascii="Times New Roman" w:hAnsi="Times New Roman" w:cs="Times New Roman"/>
          <w:sz w:val="24"/>
          <w:szCs w:val="24"/>
        </w:rPr>
      </w:pPr>
      <w:r w:rsidRPr="00C34F15">
        <w:rPr>
          <w:rFonts w:ascii="Times New Roman" w:hAnsi="Times New Roman" w:cs="Times New Roman"/>
          <w:sz w:val="24"/>
          <w:szCs w:val="24"/>
        </w:rPr>
        <w:t>Computer total FOH that should be assigned to the development chemical order</w:t>
      </w:r>
    </w:p>
    <w:p w:rsidR="00000000" w:rsidRPr="00C34F15" w:rsidRDefault="00EA71B0" w:rsidP="00C34F15">
      <w:pPr>
        <w:numPr>
          <w:ilvl w:val="0"/>
          <w:numId w:val="13"/>
        </w:numPr>
        <w:rPr>
          <w:rFonts w:ascii="Times New Roman" w:hAnsi="Times New Roman" w:cs="Times New Roman"/>
          <w:sz w:val="24"/>
          <w:szCs w:val="24"/>
        </w:rPr>
      </w:pPr>
      <w:r w:rsidRPr="00C34F15">
        <w:rPr>
          <w:rFonts w:ascii="Times New Roman" w:hAnsi="Times New Roman" w:cs="Times New Roman"/>
          <w:sz w:val="24"/>
          <w:szCs w:val="24"/>
        </w:rPr>
        <w:t>What is the overhead cost per box of chemical</w:t>
      </w:r>
    </w:p>
    <w:p w:rsidR="00000000" w:rsidRPr="00C34F15" w:rsidRDefault="00EA71B0" w:rsidP="00C34F15">
      <w:pPr>
        <w:numPr>
          <w:ilvl w:val="0"/>
          <w:numId w:val="13"/>
        </w:numPr>
        <w:rPr>
          <w:rFonts w:ascii="Times New Roman" w:hAnsi="Times New Roman" w:cs="Times New Roman"/>
          <w:sz w:val="24"/>
          <w:szCs w:val="24"/>
        </w:rPr>
      </w:pPr>
      <w:r w:rsidRPr="00C34F15">
        <w:rPr>
          <w:rFonts w:ascii="Times New Roman" w:hAnsi="Times New Roman" w:cs="Times New Roman"/>
          <w:sz w:val="24"/>
          <w:szCs w:val="24"/>
        </w:rPr>
        <w:t xml:space="preserve">Suppose supply company were to use a single </w:t>
      </w:r>
      <w:r w:rsidRPr="00C34F15">
        <w:rPr>
          <w:rFonts w:ascii="Times New Roman" w:hAnsi="Times New Roman" w:cs="Times New Roman"/>
          <w:sz w:val="24"/>
          <w:szCs w:val="24"/>
        </w:rPr>
        <w:t>predetermined FOH based on machine hours, compute the rate per hour</w:t>
      </w:r>
    </w:p>
    <w:p w:rsidR="00000000" w:rsidRPr="00C34F15" w:rsidRDefault="00EA71B0" w:rsidP="00C34F15">
      <w:pPr>
        <w:numPr>
          <w:ilvl w:val="0"/>
          <w:numId w:val="13"/>
        </w:numPr>
        <w:rPr>
          <w:rFonts w:ascii="Times New Roman" w:hAnsi="Times New Roman" w:cs="Times New Roman"/>
          <w:sz w:val="24"/>
          <w:szCs w:val="24"/>
        </w:rPr>
      </w:pPr>
      <w:r w:rsidRPr="00C34F15">
        <w:rPr>
          <w:rFonts w:ascii="Times New Roman" w:hAnsi="Times New Roman" w:cs="Times New Roman"/>
          <w:sz w:val="24"/>
          <w:szCs w:val="24"/>
        </w:rPr>
        <w:t>Under the approach in requirement (3) how much overhead would be assigned to the development chemical order?</w:t>
      </w:r>
    </w:p>
    <w:p w:rsidR="00000000" w:rsidRPr="00C34F15" w:rsidRDefault="00EA71B0" w:rsidP="00C34F15">
      <w:pPr>
        <w:numPr>
          <w:ilvl w:val="1"/>
          <w:numId w:val="13"/>
        </w:numPr>
        <w:rPr>
          <w:rFonts w:ascii="Times New Roman" w:hAnsi="Times New Roman" w:cs="Times New Roman"/>
          <w:sz w:val="24"/>
          <w:szCs w:val="24"/>
        </w:rPr>
      </w:pPr>
      <w:r w:rsidRPr="00C34F15">
        <w:rPr>
          <w:rFonts w:ascii="Times New Roman" w:hAnsi="Times New Roman" w:cs="Times New Roman"/>
          <w:sz w:val="24"/>
          <w:szCs w:val="24"/>
        </w:rPr>
        <w:t>In total.</w:t>
      </w:r>
    </w:p>
    <w:p w:rsidR="00000000" w:rsidRPr="00C34F15" w:rsidRDefault="00EA71B0" w:rsidP="00C34F15">
      <w:pPr>
        <w:numPr>
          <w:ilvl w:val="1"/>
          <w:numId w:val="13"/>
        </w:numPr>
        <w:rPr>
          <w:rFonts w:ascii="Times New Roman" w:hAnsi="Times New Roman" w:cs="Times New Roman"/>
          <w:sz w:val="24"/>
          <w:szCs w:val="24"/>
        </w:rPr>
      </w:pPr>
      <w:r w:rsidRPr="00C34F15">
        <w:rPr>
          <w:rFonts w:ascii="Times New Roman" w:hAnsi="Times New Roman" w:cs="Times New Roman"/>
          <w:sz w:val="24"/>
          <w:szCs w:val="24"/>
        </w:rPr>
        <w:t>Per box of chemicals</w:t>
      </w:r>
    </w:p>
    <w:p w:rsidR="00000000" w:rsidRDefault="00EA71B0" w:rsidP="00C34F15">
      <w:pPr>
        <w:numPr>
          <w:ilvl w:val="0"/>
          <w:numId w:val="13"/>
        </w:numPr>
        <w:rPr>
          <w:rFonts w:ascii="Times New Roman" w:hAnsi="Times New Roman" w:cs="Times New Roman"/>
          <w:sz w:val="24"/>
          <w:szCs w:val="24"/>
        </w:rPr>
      </w:pPr>
      <w:r w:rsidRPr="00C34F15">
        <w:rPr>
          <w:rFonts w:ascii="Times New Roman" w:hAnsi="Times New Roman" w:cs="Times New Roman"/>
          <w:sz w:val="24"/>
          <w:szCs w:val="24"/>
        </w:rPr>
        <w:t>Explain why these two products costing s</w:t>
      </w:r>
      <w:r w:rsidRPr="00C34F15">
        <w:rPr>
          <w:rFonts w:ascii="Times New Roman" w:hAnsi="Times New Roman" w:cs="Times New Roman"/>
          <w:sz w:val="24"/>
          <w:szCs w:val="24"/>
        </w:rPr>
        <w:t>ystems result in such widely differing cost.</w:t>
      </w:r>
    </w:p>
    <w:p w:rsidR="00C34F15" w:rsidRDefault="00C34F15" w:rsidP="00C34F15">
      <w:pPr>
        <w:rPr>
          <w:rFonts w:ascii="Times New Roman" w:hAnsi="Times New Roman" w:cs="Times New Roman"/>
          <w:sz w:val="24"/>
          <w:szCs w:val="24"/>
        </w:rPr>
      </w:pPr>
    </w:p>
    <w:p w:rsidR="00C34F15" w:rsidRPr="00C34F15" w:rsidRDefault="00C34F15" w:rsidP="00C34F15">
      <w:pPr>
        <w:ind w:left="2880"/>
        <w:rPr>
          <w:rFonts w:ascii="Times New Roman" w:hAnsi="Times New Roman" w:cs="Times New Roman"/>
          <w:b/>
          <w:sz w:val="24"/>
          <w:szCs w:val="24"/>
        </w:rPr>
      </w:pPr>
      <w:r w:rsidRPr="00C34F15">
        <w:rPr>
          <w:rFonts w:ascii="Times New Roman" w:hAnsi="Times New Roman" w:cs="Times New Roman"/>
          <w:b/>
          <w:sz w:val="24"/>
          <w:szCs w:val="24"/>
        </w:rPr>
        <w:t>End of Lecture 20</w:t>
      </w:r>
    </w:p>
    <w:p w:rsidR="00EA1522" w:rsidRDefault="00EA1522">
      <w:pPr>
        <w:rPr>
          <w:rFonts w:ascii="Times New Roman" w:hAnsi="Times New Roman" w:cs="Times New Roman"/>
          <w:sz w:val="24"/>
          <w:szCs w:val="24"/>
        </w:rPr>
      </w:pPr>
      <w:r>
        <w:rPr>
          <w:rFonts w:ascii="Times New Roman" w:hAnsi="Times New Roman" w:cs="Times New Roman"/>
          <w:sz w:val="24"/>
          <w:szCs w:val="24"/>
        </w:rPr>
        <w:br w:type="page"/>
      </w:r>
    </w:p>
    <w:p w:rsidR="00C34F15" w:rsidRDefault="00EA1522" w:rsidP="00EA1522">
      <w:pPr>
        <w:jc w:val="center"/>
        <w:rPr>
          <w:rFonts w:ascii="Times New Roman" w:hAnsi="Times New Roman" w:cs="Times New Roman"/>
          <w:b/>
          <w:sz w:val="24"/>
          <w:szCs w:val="24"/>
        </w:rPr>
      </w:pPr>
      <w:r w:rsidRPr="00C34F15">
        <w:rPr>
          <w:rFonts w:ascii="Times New Roman" w:hAnsi="Times New Roman" w:cs="Times New Roman"/>
          <w:b/>
          <w:sz w:val="24"/>
          <w:szCs w:val="24"/>
        </w:rPr>
        <w:lastRenderedPageBreak/>
        <w:t>Lecture 2</w:t>
      </w:r>
      <w:r>
        <w:rPr>
          <w:rFonts w:ascii="Times New Roman" w:hAnsi="Times New Roman" w:cs="Times New Roman"/>
          <w:b/>
          <w:sz w:val="24"/>
          <w:szCs w:val="24"/>
        </w:rPr>
        <w:t>1</w:t>
      </w:r>
    </w:p>
    <w:p w:rsidR="007D1B85" w:rsidRDefault="007D1B85" w:rsidP="00EA1522">
      <w:pPr>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76672" behindDoc="1" locked="0" layoutInCell="1" allowOverlap="1">
            <wp:simplePos x="0" y="0"/>
            <wp:positionH relativeFrom="column">
              <wp:posOffset>506730</wp:posOffset>
            </wp:positionH>
            <wp:positionV relativeFrom="paragraph">
              <wp:posOffset>327025</wp:posOffset>
            </wp:positionV>
            <wp:extent cx="4812030" cy="2720340"/>
            <wp:effectExtent l="19050" t="0" r="7620" b="0"/>
            <wp:wrapTight wrapText="bothSides">
              <wp:wrapPolygon edited="0">
                <wp:start x="-86" y="0"/>
                <wp:lineTo x="-86" y="21479"/>
                <wp:lineTo x="21634" y="21479"/>
                <wp:lineTo x="21634" y="0"/>
                <wp:lineTo x="-86" y="0"/>
              </wp:wrapPolygon>
            </wp:wrapTight>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30" cstate="print"/>
                    <a:srcRect/>
                    <a:stretch>
                      <a:fillRect/>
                    </a:stretch>
                  </pic:blipFill>
                  <pic:spPr bwMode="auto">
                    <a:xfrm>
                      <a:off x="0" y="0"/>
                      <a:ext cx="4812030" cy="2720340"/>
                    </a:xfrm>
                    <a:prstGeom prst="rect">
                      <a:avLst/>
                    </a:prstGeom>
                    <a:noFill/>
                    <a:ln w="9525">
                      <a:noFill/>
                      <a:miter lim="800000"/>
                      <a:headEnd/>
                      <a:tailEnd/>
                    </a:ln>
                  </pic:spPr>
                </pic:pic>
              </a:graphicData>
            </a:graphic>
          </wp:anchor>
        </w:drawing>
      </w:r>
      <w:r>
        <w:rPr>
          <w:rFonts w:ascii="Times New Roman" w:hAnsi="Times New Roman" w:cs="Times New Roman"/>
          <w:b/>
          <w:sz w:val="24"/>
          <w:szCs w:val="24"/>
        </w:rPr>
        <w:t>Exercise question</w:t>
      </w:r>
    </w:p>
    <w:p w:rsidR="00EA1522" w:rsidRDefault="00EA1522"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8720" behindDoc="1" locked="0" layoutInCell="1" allowOverlap="1">
            <wp:simplePos x="0" y="0"/>
            <wp:positionH relativeFrom="column">
              <wp:posOffset>582930</wp:posOffset>
            </wp:positionH>
            <wp:positionV relativeFrom="paragraph">
              <wp:posOffset>234950</wp:posOffset>
            </wp:positionV>
            <wp:extent cx="4659630" cy="3779520"/>
            <wp:effectExtent l="19050" t="0" r="7620" b="0"/>
            <wp:wrapTight wrapText="bothSides">
              <wp:wrapPolygon edited="0">
                <wp:start x="-88" y="0"/>
                <wp:lineTo x="-88" y="21448"/>
                <wp:lineTo x="21635" y="21448"/>
                <wp:lineTo x="21635" y="0"/>
                <wp:lineTo x="-88" y="0"/>
              </wp:wrapPolygon>
            </wp:wrapTight>
            <wp:docPr id="9"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31" cstate="print"/>
                    <a:srcRect/>
                    <a:stretch>
                      <a:fillRect/>
                    </a:stretch>
                  </pic:blipFill>
                  <pic:spPr bwMode="auto">
                    <a:xfrm>
                      <a:off x="0" y="0"/>
                      <a:ext cx="4659630" cy="3779520"/>
                    </a:xfrm>
                    <a:prstGeom prst="rect">
                      <a:avLst/>
                    </a:prstGeom>
                    <a:noFill/>
                    <a:ln w="9525">
                      <a:noFill/>
                      <a:miter lim="800000"/>
                      <a:headEnd/>
                      <a:tailEnd/>
                    </a:ln>
                  </pic:spPr>
                </pic:pic>
              </a:graphicData>
            </a:graphic>
          </wp:anchor>
        </w:drawing>
      </w:r>
    </w:p>
    <w:p w:rsidR="007D1B85" w:rsidRDefault="007D1B85" w:rsidP="00EA1522">
      <w:pPr>
        <w:jc w:val="center"/>
        <w:rPr>
          <w:rFonts w:ascii="Times New Roman" w:hAnsi="Times New Roman" w:cs="Times New Roman"/>
          <w:noProof/>
          <w:sz w:val="24"/>
          <w:szCs w:val="24"/>
        </w:rPr>
      </w:pPr>
    </w:p>
    <w:p w:rsidR="007D1B85" w:rsidRDefault="007D1B85" w:rsidP="00EA1522">
      <w:pPr>
        <w:jc w:val="center"/>
        <w:rPr>
          <w:rFonts w:ascii="Times New Roman" w:hAnsi="Times New Roman" w:cs="Times New Roman"/>
          <w:noProof/>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Default="007D1B85" w:rsidP="00EA1522">
      <w:pPr>
        <w:jc w:val="center"/>
        <w:rPr>
          <w:rFonts w:ascii="Times New Roman" w:hAnsi="Times New Roman" w:cs="Times New Roman"/>
          <w:sz w:val="24"/>
          <w:szCs w:val="24"/>
        </w:rPr>
      </w:pPr>
    </w:p>
    <w:p w:rsidR="007D1B85" w:rsidRPr="007D1B85" w:rsidRDefault="007D1B85" w:rsidP="00EA1522">
      <w:pPr>
        <w:jc w:val="center"/>
        <w:rPr>
          <w:rFonts w:ascii="Times New Roman" w:hAnsi="Times New Roman" w:cs="Times New Roman"/>
          <w:b/>
          <w:sz w:val="24"/>
          <w:szCs w:val="24"/>
        </w:rPr>
      </w:pPr>
      <w:r w:rsidRPr="007D1B85">
        <w:rPr>
          <w:rFonts w:ascii="Times New Roman" w:hAnsi="Times New Roman" w:cs="Times New Roman"/>
          <w:b/>
          <w:sz w:val="24"/>
          <w:szCs w:val="24"/>
        </w:rPr>
        <w:t>End of Lecture 21</w:t>
      </w:r>
    </w:p>
    <w:sectPr w:rsidR="007D1B85" w:rsidRPr="007D1B85" w:rsidSect="00F95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B7527"/>
    <w:multiLevelType w:val="hybridMultilevel"/>
    <w:tmpl w:val="60E46DDA"/>
    <w:lvl w:ilvl="0" w:tplc="A436172E">
      <w:start w:val="1"/>
      <w:numFmt w:val="bullet"/>
      <w:lvlText w:val=""/>
      <w:lvlJc w:val="left"/>
      <w:pPr>
        <w:tabs>
          <w:tab w:val="num" w:pos="720"/>
        </w:tabs>
        <w:ind w:left="720" w:hanging="360"/>
      </w:pPr>
      <w:rPr>
        <w:rFonts w:ascii="Wingdings" w:hAnsi="Wingdings" w:hint="default"/>
      </w:rPr>
    </w:lvl>
    <w:lvl w:ilvl="1" w:tplc="A1908BE4" w:tentative="1">
      <w:start w:val="1"/>
      <w:numFmt w:val="bullet"/>
      <w:lvlText w:val=""/>
      <w:lvlJc w:val="left"/>
      <w:pPr>
        <w:tabs>
          <w:tab w:val="num" w:pos="1440"/>
        </w:tabs>
        <w:ind w:left="1440" w:hanging="360"/>
      </w:pPr>
      <w:rPr>
        <w:rFonts w:ascii="Wingdings" w:hAnsi="Wingdings" w:hint="default"/>
      </w:rPr>
    </w:lvl>
    <w:lvl w:ilvl="2" w:tplc="494EAFF8" w:tentative="1">
      <w:start w:val="1"/>
      <w:numFmt w:val="bullet"/>
      <w:lvlText w:val=""/>
      <w:lvlJc w:val="left"/>
      <w:pPr>
        <w:tabs>
          <w:tab w:val="num" w:pos="2160"/>
        </w:tabs>
        <w:ind w:left="2160" w:hanging="360"/>
      </w:pPr>
      <w:rPr>
        <w:rFonts w:ascii="Wingdings" w:hAnsi="Wingdings" w:hint="default"/>
      </w:rPr>
    </w:lvl>
    <w:lvl w:ilvl="3" w:tplc="64125AC4" w:tentative="1">
      <w:start w:val="1"/>
      <w:numFmt w:val="bullet"/>
      <w:lvlText w:val=""/>
      <w:lvlJc w:val="left"/>
      <w:pPr>
        <w:tabs>
          <w:tab w:val="num" w:pos="2880"/>
        </w:tabs>
        <w:ind w:left="2880" w:hanging="360"/>
      </w:pPr>
      <w:rPr>
        <w:rFonts w:ascii="Wingdings" w:hAnsi="Wingdings" w:hint="default"/>
      </w:rPr>
    </w:lvl>
    <w:lvl w:ilvl="4" w:tplc="9DFAED8C" w:tentative="1">
      <w:start w:val="1"/>
      <w:numFmt w:val="bullet"/>
      <w:lvlText w:val=""/>
      <w:lvlJc w:val="left"/>
      <w:pPr>
        <w:tabs>
          <w:tab w:val="num" w:pos="3600"/>
        </w:tabs>
        <w:ind w:left="3600" w:hanging="360"/>
      </w:pPr>
      <w:rPr>
        <w:rFonts w:ascii="Wingdings" w:hAnsi="Wingdings" w:hint="default"/>
      </w:rPr>
    </w:lvl>
    <w:lvl w:ilvl="5" w:tplc="AD426968" w:tentative="1">
      <w:start w:val="1"/>
      <w:numFmt w:val="bullet"/>
      <w:lvlText w:val=""/>
      <w:lvlJc w:val="left"/>
      <w:pPr>
        <w:tabs>
          <w:tab w:val="num" w:pos="4320"/>
        </w:tabs>
        <w:ind w:left="4320" w:hanging="360"/>
      </w:pPr>
      <w:rPr>
        <w:rFonts w:ascii="Wingdings" w:hAnsi="Wingdings" w:hint="default"/>
      </w:rPr>
    </w:lvl>
    <w:lvl w:ilvl="6" w:tplc="1186C0EC" w:tentative="1">
      <w:start w:val="1"/>
      <w:numFmt w:val="bullet"/>
      <w:lvlText w:val=""/>
      <w:lvlJc w:val="left"/>
      <w:pPr>
        <w:tabs>
          <w:tab w:val="num" w:pos="5040"/>
        </w:tabs>
        <w:ind w:left="5040" w:hanging="360"/>
      </w:pPr>
      <w:rPr>
        <w:rFonts w:ascii="Wingdings" w:hAnsi="Wingdings" w:hint="default"/>
      </w:rPr>
    </w:lvl>
    <w:lvl w:ilvl="7" w:tplc="BE02E55C" w:tentative="1">
      <w:start w:val="1"/>
      <w:numFmt w:val="bullet"/>
      <w:lvlText w:val=""/>
      <w:lvlJc w:val="left"/>
      <w:pPr>
        <w:tabs>
          <w:tab w:val="num" w:pos="5760"/>
        </w:tabs>
        <w:ind w:left="5760" w:hanging="360"/>
      </w:pPr>
      <w:rPr>
        <w:rFonts w:ascii="Wingdings" w:hAnsi="Wingdings" w:hint="default"/>
      </w:rPr>
    </w:lvl>
    <w:lvl w:ilvl="8" w:tplc="AD8ED252" w:tentative="1">
      <w:start w:val="1"/>
      <w:numFmt w:val="bullet"/>
      <w:lvlText w:val=""/>
      <w:lvlJc w:val="left"/>
      <w:pPr>
        <w:tabs>
          <w:tab w:val="num" w:pos="6480"/>
        </w:tabs>
        <w:ind w:left="6480" w:hanging="360"/>
      </w:pPr>
      <w:rPr>
        <w:rFonts w:ascii="Wingdings" w:hAnsi="Wingdings" w:hint="default"/>
      </w:rPr>
    </w:lvl>
  </w:abstractNum>
  <w:abstractNum w:abstractNumId="1">
    <w:nsid w:val="1285297A"/>
    <w:multiLevelType w:val="hybridMultilevel"/>
    <w:tmpl w:val="BB262592"/>
    <w:lvl w:ilvl="0" w:tplc="9C841234">
      <w:start w:val="1"/>
      <w:numFmt w:val="bullet"/>
      <w:lvlText w:val=""/>
      <w:lvlJc w:val="left"/>
      <w:pPr>
        <w:tabs>
          <w:tab w:val="num" w:pos="720"/>
        </w:tabs>
        <w:ind w:left="720" w:hanging="360"/>
      </w:pPr>
      <w:rPr>
        <w:rFonts w:ascii="Wingdings" w:hAnsi="Wingdings" w:hint="default"/>
      </w:rPr>
    </w:lvl>
    <w:lvl w:ilvl="1" w:tplc="C4766B8C" w:tentative="1">
      <w:start w:val="1"/>
      <w:numFmt w:val="bullet"/>
      <w:lvlText w:val=""/>
      <w:lvlJc w:val="left"/>
      <w:pPr>
        <w:tabs>
          <w:tab w:val="num" w:pos="1440"/>
        </w:tabs>
        <w:ind w:left="1440" w:hanging="360"/>
      </w:pPr>
      <w:rPr>
        <w:rFonts w:ascii="Wingdings" w:hAnsi="Wingdings" w:hint="default"/>
      </w:rPr>
    </w:lvl>
    <w:lvl w:ilvl="2" w:tplc="59800190" w:tentative="1">
      <w:start w:val="1"/>
      <w:numFmt w:val="bullet"/>
      <w:lvlText w:val=""/>
      <w:lvlJc w:val="left"/>
      <w:pPr>
        <w:tabs>
          <w:tab w:val="num" w:pos="2160"/>
        </w:tabs>
        <w:ind w:left="2160" w:hanging="360"/>
      </w:pPr>
      <w:rPr>
        <w:rFonts w:ascii="Wingdings" w:hAnsi="Wingdings" w:hint="default"/>
      </w:rPr>
    </w:lvl>
    <w:lvl w:ilvl="3" w:tplc="53880980" w:tentative="1">
      <w:start w:val="1"/>
      <w:numFmt w:val="bullet"/>
      <w:lvlText w:val=""/>
      <w:lvlJc w:val="left"/>
      <w:pPr>
        <w:tabs>
          <w:tab w:val="num" w:pos="2880"/>
        </w:tabs>
        <w:ind w:left="2880" w:hanging="360"/>
      </w:pPr>
      <w:rPr>
        <w:rFonts w:ascii="Wingdings" w:hAnsi="Wingdings" w:hint="default"/>
      </w:rPr>
    </w:lvl>
    <w:lvl w:ilvl="4" w:tplc="C4DA85BC" w:tentative="1">
      <w:start w:val="1"/>
      <w:numFmt w:val="bullet"/>
      <w:lvlText w:val=""/>
      <w:lvlJc w:val="left"/>
      <w:pPr>
        <w:tabs>
          <w:tab w:val="num" w:pos="3600"/>
        </w:tabs>
        <w:ind w:left="3600" w:hanging="360"/>
      </w:pPr>
      <w:rPr>
        <w:rFonts w:ascii="Wingdings" w:hAnsi="Wingdings" w:hint="default"/>
      </w:rPr>
    </w:lvl>
    <w:lvl w:ilvl="5" w:tplc="0010BC9C" w:tentative="1">
      <w:start w:val="1"/>
      <w:numFmt w:val="bullet"/>
      <w:lvlText w:val=""/>
      <w:lvlJc w:val="left"/>
      <w:pPr>
        <w:tabs>
          <w:tab w:val="num" w:pos="4320"/>
        </w:tabs>
        <w:ind w:left="4320" w:hanging="360"/>
      </w:pPr>
      <w:rPr>
        <w:rFonts w:ascii="Wingdings" w:hAnsi="Wingdings" w:hint="default"/>
      </w:rPr>
    </w:lvl>
    <w:lvl w:ilvl="6" w:tplc="5A781404" w:tentative="1">
      <w:start w:val="1"/>
      <w:numFmt w:val="bullet"/>
      <w:lvlText w:val=""/>
      <w:lvlJc w:val="left"/>
      <w:pPr>
        <w:tabs>
          <w:tab w:val="num" w:pos="5040"/>
        </w:tabs>
        <w:ind w:left="5040" w:hanging="360"/>
      </w:pPr>
      <w:rPr>
        <w:rFonts w:ascii="Wingdings" w:hAnsi="Wingdings" w:hint="default"/>
      </w:rPr>
    </w:lvl>
    <w:lvl w:ilvl="7" w:tplc="25302046" w:tentative="1">
      <w:start w:val="1"/>
      <w:numFmt w:val="bullet"/>
      <w:lvlText w:val=""/>
      <w:lvlJc w:val="left"/>
      <w:pPr>
        <w:tabs>
          <w:tab w:val="num" w:pos="5760"/>
        </w:tabs>
        <w:ind w:left="5760" w:hanging="360"/>
      </w:pPr>
      <w:rPr>
        <w:rFonts w:ascii="Wingdings" w:hAnsi="Wingdings" w:hint="default"/>
      </w:rPr>
    </w:lvl>
    <w:lvl w:ilvl="8" w:tplc="A448040E" w:tentative="1">
      <w:start w:val="1"/>
      <w:numFmt w:val="bullet"/>
      <w:lvlText w:val=""/>
      <w:lvlJc w:val="left"/>
      <w:pPr>
        <w:tabs>
          <w:tab w:val="num" w:pos="6480"/>
        </w:tabs>
        <w:ind w:left="6480" w:hanging="360"/>
      </w:pPr>
      <w:rPr>
        <w:rFonts w:ascii="Wingdings" w:hAnsi="Wingdings" w:hint="default"/>
      </w:rPr>
    </w:lvl>
  </w:abstractNum>
  <w:abstractNum w:abstractNumId="2">
    <w:nsid w:val="2D106C05"/>
    <w:multiLevelType w:val="hybridMultilevel"/>
    <w:tmpl w:val="ADD411E0"/>
    <w:lvl w:ilvl="0" w:tplc="3BD01E8A">
      <w:start w:val="1"/>
      <w:numFmt w:val="bullet"/>
      <w:lvlText w:val="–"/>
      <w:lvlJc w:val="left"/>
      <w:pPr>
        <w:tabs>
          <w:tab w:val="num" w:pos="720"/>
        </w:tabs>
        <w:ind w:left="720" w:hanging="360"/>
      </w:pPr>
      <w:rPr>
        <w:rFonts w:ascii="Arial" w:hAnsi="Arial" w:hint="default"/>
      </w:rPr>
    </w:lvl>
    <w:lvl w:ilvl="1" w:tplc="EAA8F7D0">
      <w:start w:val="1"/>
      <w:numFmt w:val="bullet"/>
      <w:lvlText w:val="–"/>
      <w:lvlJc w:val="left"/>
      <w:pPr>
        <w:tabs>
          <w:tab w:val="num" w:pos="1440"/>
        </w:tabs>
        <w:ind w:left="1440" w:hanging="360"/>
      </w:pPr>
      <w:rPr>
        <w:rFonts w:ascii="Arial" w:hAnsi="Arial" w:hint="default"/>
      </w:rPr>
    </w:lvl>
    <w:lvl w:ilvl="2" w:tplc="A754E572" w:tentative="1">
      <w:start w:val="1"/>
      <w:numFmt w:val="bullet"/>
      <w:lvlText w:val="–"/>
      <w:lvlJc w:val="left"/>
      <w:pPr>
        <w:tabs>
          <w:tab w:val="num" w:pos="2160"/>
        </w:tabs>
        <w:ind w:left="2160" w:hanging="360"/>
      </w:pPr>
      <w:rPr>
        <w:rFonts w:ascii="Arial" w:hAnsi="Arial" w:hint="default"/>
      </w:rPr>
    </w:lvl>
    <w:lvl w:ilvl="3" w:tplc="EBDE51DE" w:tentative="1">
      <w:start w:val="1"/>
      <w:numFmt w:val="bullet"/>
      <w:lvlText w:val="–"/>
      <w:lvlJc w:val="left"/>
      <w:pPr>
        <w:tabs>
          <w:tab w:val="num" w:pos="2880"/>
        </w:tabs>
        <w:ind w:left="2880" w:hanging="360"/>
      </w:pPr>
      <w:rPr>
        <w:rFonts w:ascii="Arial" w:hAnsi="Arial" w:hint="default"/>
      </w:rPr>
    </w:lvl>
    <w:lvl w:ilvl="4" w:tplc="085C1D58" w:tentative="1">
      <w:start w:val="1"/>
      <w:numFmt w:val="bullet"/>
      <w:lvlText w:val="–"/>
      <w:lvlJc w:val="left"/>
      <w:pPr>
        <w:tabs>
          <w:tab w:val="num" w:pos="3600"/>
        </w:tabs>
        <w:ind w:left="3600" w:hanging="360"/>
      </w:pPr>
      <w:rPr>
        <w:rFonts w:ascii="Arial" w:hAnsi="Arial" w:hint="default"/>
      </w:rPr>
    </w:lvl>
    <w:lvl w:ilvl="5" w:tplc="1CECD8BC" w:tentative="1">
      <w:start w:val="1"/>
      <w:numFmt w:val="bullet"/>
      <w:lvlText w:val="–"/>
      <w:lvlJc w:val="left"/>
      <w:pPr>
        <w:tabs>
          <w:tab w:val="num" w:pos="4320"/>
        </w:tabs>
        <w:ind w:left="4320" w:hanging="360"/>
      </w:pPr>
      <w:rPr>
        <w:rFonts w:ascii="Arial" w:hAnsi="Arial" w:hint="default"/>
      </w:rPr>
    </w:lvl>
    <w:lvl w:ilvl="6" w:tplc="48929FFA" w:tentative="1">
      <w:start w:val="1"/>
      <w:numFmt w:val="bullet"/>
      <w:lvlText w:val="–"/>
      <w:lvlJc w:val="left"/>
      <w:pPr>
        <w:tabs>
          <w:tab w:val="num" w:pos="5040"/>
        </w:tabs>
        <w:ind w:left="5040" w:hanging="360"/>
      </w:pPr>
      <w:rPr>
        <w:rFonts w:ascii="Arial" w:hAnsi="Arial" w:hint="default"/>
      </w:rPr>
    </w:lvl>
    <w:lvl w:ilvl="7" w:tplc="DF10E402" w:tentative="1">
      <w:start w:val="1"/>
      <w:numFmt w:val="bullet"/>
      <w:lvlText w:val="–"/>
      <w:lvlJc w:val="left"/>
      <w:pPr>
        <w:tabs>
          <w:tab w:val="num" w:pos="5760"/>
        </w:tabs>
        <w:ind w:left="5760" w:hanging="360"/>
      </w:pPr>
      <w:rPr>
        <w:rFonts w:ascii="Arial" w:hAnsi="Arial" w:hint="default"/>
      </w:rPr>
    </w:lvl>
    <w:lvl w:ilvl="8" w:tplc="B0E6F4AC" w:tentative="1">
      <w:start w:val="1"/>
      <w:numFmt w:val="bullet"/>
      <w:lvlText w:val="–"/>
      <w:lvlJc w:val="left"/>
      <w:pPr>
        <w:tabs>
          <w:tab w:val="num" w:pos="6480"/>
        </w:tabs>
        <w:ind w:left="6480" w:hanging="360"/>
      </w:pPr>
      <w:rPr>
        <w:rFonts w:ascii="Arial" w:hAnsi="Arial" w:hint="default"/>
      </w:rPr>
    </w:lvl>
  </w:abstractNum>
  <w:abstractNum w:abstractNumId="3">
    <w:nsid w:val="54690D81"/>
    <w:multiLevelType w:val="hybridMultilevel"/>
    <w:tmpl w:val="7DACC7FE"/>
    <w:lvl w:ilvl="0" w:tplc="038EDA48">
      <w:start w:val="1"/>
      <w:numFmt w:val="decimal"/>
      <w:lvlText w:val="%1."/>
      <w:lvlJc w:val="left"/>
      <w:pPr>
        <w:tabs>
          <w:tab w:val="num" w:pos="720"/>
        </w:tabs>
        <w:ind w:left="720" w:hanging="360"/>
      </w:pPr>
    </w:lvl>
    <w:lvl w:ilvl="1" w:tplc="B88ED636" w:tentative="1">
      <w:start w:val="1"/>
      <w:numFmt w:val="decimal"/>
      <w:lvlText w:val="%2."/>
      <w:lvlJc w:val="left"/>
      <w:pPr>
        <w:tabs>
          <w:tab w:val="num" w:pos="1440"/>
        </w:tabs>
        <w:ind w:left="1440" w:hanging="360"/>
      </w:pPr>
    </w:lvl>
    <w:lvl w:ilvl="2" w:tplc="97E6B77C" w:tentative="1">
      <w:start w:val="1"/>
      <w:numFmt w:val="decimal"/>
      <w:lvlText w:val="%3."/>
      <w:lvlJc w:val="left"/>
      <w:pPr>
        <w:tabs>
          <w:tab w:val="num" w:pos="2160"/>
        </w:tabs>
        <w:ind w:left="2160" w:hanging="360"/>
      </w:pPr>
    </w:lvl>
    <w:lvl w:ilvl="3" w:tplc="9E72FF0A" w:tentative="1">
      <w:start w:val="1"/>
      <w:numFmt w:val="decimal"/>
      <w:lvlText w:val="%4."/>
      <w:lvlJc w:val="left"/>
      <w:pPr>
        <w:tabs>
          <w:tab w:val="num" w:pos="2880"/>
        </w:tabs>
        <w:ind w:left="2880" w:hanging="360"/>
      </w:pPr>
    </w:lvl>
    <w:lvl w:ilvl="4" w:tplc="BC103A86" w:tentative="1">
      <w:start w:val="1"/>
      <w:numFmt w:val="decimal"/>
      <w:lvlText w:val="%5."/>
      <w:lvlJc w:val="left"/>
      <w:pPr>
        <w:tabs>
          <w:tab w:val="num" w:pos="3600"/>
        </w:tabs>
        <w:ind w:left="3600" w:hanging="360"/>
      </w:pPr>
    </w:lvl>
    <w:lvl w:ilvl="5" w:tplc="9C12E278" w:tentative="1">
      <w:start w:val="1"/>
      <w:numFmt w:val="decimal"/>
      <w:lvlText w:val="%6."/>
      <w:lvlJc w:val="left"/>
      <w:pPr>
        <w:tabs>
          <w:tab w:val="num" w:pos="4320"/>
        </w:tabs>
        <w:ind w:left="4320" w:hanging="360"/>
      </w:pPr>
    </w:lvl>
    <w:lvl w:ilvl="6" w:tplc="CE066A64" w:tentative="1">
      <w:start w:val="1"/>
      <w:numFmt w:val="decimal"/>
      <w:lvlText w:val="%7."/>
      <w:lvlJc w:val="left"/>
      <w:pPr>
        <w:tabs>
          <w:tab w:val="num" w:pos="5040"/>
        </w:tabs>
        <w:ind w:left="5040" w:hanging="360"/>
      </w:pPr>
    </w:lvl>
    <w:lvl w:ilvl="7" w:tplc="EC94B172" w:tentative="1">
      <w:start w:val="1"/>
      <w:numFmt w:val="decimal"/>
      <w:lvlText w:val="%8."/>
      <w:lvlJc w:val="left"/>
      <w:pPr>
        <w:tabs>
          <w:tab w:val="num" w:pos="5760"/>
        </w:tabs>
        <w:ind w:left="5760" w:hanging="360"/>
      </w:pPr>
    </w:lvl>
    <w:lvl w:ilvl="8" w:tplc="F73AF1A0" w:tentative="1">
      <w:start w:val="1"/>
      <w:numFmt w:val="decimal"/>
      <w:lvlText w:val="%9."/>
      <w:lvlJc w:val="left"/>
      <w:pPr>
        <w:tabs>
          <w:tab w:val="num" w:pos="6480"/>
        </w:tabs>
        <w:ind w:left="6480" w:hanging="360"/>
      </w:pPr>
    </w:lvl>
  </w:abstractNum>
  <w:abstractNum w:abstractNumId="4">
    <w:nsid w:val="57536125"/>
    <w:multiLevelType w:val="hybridMultilevel"/>
    <w:tmpl w:val="382A0184"/>
    <w:lvl w:ilvl="0" w:tplc="9B84B088">
      <w:start w:val="1"/>
      <w:numFmt w:val="bullet"/>
      <w:lvlText w:val="–"/>
      <w:lvlJc w:val="left"/>
      <w:pPr>
        <w:tabs>
          <w:tab w:val="num" w:pos="720"/>
        </w:tabs>
        <w:ind w:left="720" w:hanging="360"/>
      </w:pPr>
      <w:rPr>
        <w:rFonts w:ascii="Arial" w:hAnsi="Arial" w:hint="default"/>
      </w:rPr>
    </w:lvl>
    <w:lvl w:ilvl="1" w:tplc="FF62F13A">
      <w:start w:val="1"/>
      <w:numFmt w:val="bullet"/>
      <w:lvlText w:val="–"/>
      <w:lvlJc w:val="left"/>
      <w:pPr>
        <w:tabs>
          <w:tab w:val="num" w:pos="1440"/>
        </w:tabs>
        <w:ind w:left="1440" w:hanging="360"/>
      </w:pPr>
      <w:rPr>
        <w:rFonts w:ascii="Arial" w:hAnsi="Arial" w:hint="default"/>
      </w:rPr>
    </w:lvl>
    <w:lvl w:ilvl="2" w:tplc="EE18B08E" w:tentative="1">
      <w:start w:val="1"/>
      <w:numFmt w:val="bullet"/>
      <w:lvlText w:val="–"/>
      <w:lvlJc w:val="left"/>
      <w:pPr>
        <w:tabs>
          <w:tab w:val="num" w:pos="2160"/>
        </w:tabs>
        <w:ind w:left="2160" w:hanging="360"/>
      </w:pPr>
      <w:rPr>
        <w:rFonts w:ascii="Arial" w:hAnsi="Arial" w:hint="default"/>
      </w:rPr>
    </w:lvl>
    <w:lvl w:ilvl="3" w:tplc="AB926F56" w:tentative="1">
      <w:start w:val="1"/>
      <w:numFmt w:val="bullet"/>
      <w:lvlText w:val="–"/>
      <w:lvlJc w:val="left"/>
      <w:pPr>
        <w:tabs>
          <w:tab w:val="num" w:pos="2880"/>
        </w:tabs>
        <w:ind w:left="2880" w:hanging="360"/>
      </w:pPr>
      <w:rPr>
        <w:rFonts w:ascii="Arial" w:hAnsi="Arial" w:hint="default"/>
      </w:rPr>
    </w:lvl>
    <w:lvl w:ilvl="4" w:tplc="C9B84AA6" w:tentative="1">
      <w:start w:val="1"/>
      <w:numFmt w:val="bullet"/>
      <w:lvlText w:val="–"/>
      <w:lvlJc w:val="left"/>
      <w:pPr>
        <w:tabs>
          <w:tab w:val="num" w:pos="3600"/>
        </w:tabs>
        <w:ind w:left="3600" w:hanging="360"/>
      </w:pPr>
      <w:rPr>
        <w:rFonts w:ascii="Arial" w:hAnsi="Arial" w:hint="default"/>
      </w:rPr>
    </w:lvl>
    <w:lvl w:ilvl="5" w:tplc="422CEDC2" w:tentative="1">
      <w:start w:val="1"/>
      <w:numFmt w:val="bullet"/>
      <w:lvlText w:val="–"/>
      <w:lvlJc w:val="left"/>
      <w:pPr>
        <w:tabs>
          <w:tab w:val="num" w:pos="4320"/>
        </w:tabs>
        <w:ind w:left="4320" w:hanging="360"/>
      </w:pPr>
      <w:rPr>
        <w:rFonts w:ascii="Arial" w:hAnsi="Arial" w:hint="default"/>
      </w:rPr>
    </w:lvl>
    <w:lvl w:ilvl="6" w:tplc="F4AE47C8" w:tentative="1">
      <w:start w:val="1"/>
      <w:numFmt w:val="bullet"/>
      <w:lvlText w:val="–"/>
      <w:lvlJc w:val="left"/>
      <w:pPr>
        <w:tabs>
          <w:tab w:val="num" w:pos="5040"/>
        </w:tabs>
        <w:ind w:left="5040" w:hanging="360"/>
      </w:pPr>
      <w:rPr>
        <w:rFonts w:ascii="Arial" w:hAnsi="Arial" w:hint="default"/>
      </w:rPr>
    </w:lvl>
    <w:lvl w:ilvl="7" w:tplc="24E26ABA" w:tentative="1">
      <w:start w:val="1"/>
      <w:numFmt w:val="bullet"/>
      <w:lvlText w:val="–"/>
      <w:lvlJc w:val="left"/>
      <w:pPr>
        <w:tabs>
          <w:tab w:val="num" w:pos="5760"/>
        </w:tabs>
        <w:ind w:left="5760" w:hanging="360"/>
      </w:pPr>
      <w:rPr>
        <w:rFonts w:ascii="Arial" w:hAnsi="Arial" w:hint="default"/>
      </w:rPr>
    </w:lvl>
    <w:lvl w:ilvl="8" w:tplc="00F06856" w:tentative="1">
      <w:start w:val="1"/>
      <w:numFmt w:val="bullet"/>
      <w:lvlText w:val="–"/>
      <w:lvlJc w:val="left"/>
      <w:pPr>
        <w:tabs>
          <w:tab w:val="num" w:pos="6480"/>
        </w:tabs>
        <w:ind w:left="6480" w:hanging="360"/>
      </w:pPr>
      <w:rPr>
        <w:rFonts w:ascii="Arial" w:hAnsi="Arial" w:hint="default"/>
      </w:rPr>
    </w:lvl>
  </w:abstractNum>
  <w:abstractNum w:abstractNumId="5">
    <w:nsid w:val="60D17EB0"/>
    <w:multiLevelType w:val="hybridMultilevel"/>
    <w:tmpl w:val="F990B4E2"/>
    <w:lvl w:ilvl="0" w:tplc="BE08CD1C">
      <w:start w:val="1"/>
      <w:numFmt w:val="lowerLetter"/>
      <w:lvlText w:val="%1."/>
      <w:lvlJc w:val="left"/>
      <w:pPr>
        <w:tabs>
          <w:tab w:val="num" w:pos="720"/>
        </w:tabs>
        <w:ind w:left="720" w:hanging="360"/>
      </w:pPr>
    </w:lvl>
    <w:lvl w:ilvl="1" w:tplc="44FC046E" w:tentative="1">
      <w:start w:val="1"/>
      <w:numFmt w:val="lowerLetter"/>
      <w:lvlText w:val="%2."/>
      <w:lvlJc w:val="left"/>
      <w:pPr>
        <w:tabs>
          <w:tab w:val="num" w:pos="1440"/>
        </w:tabs>
        <w:ind w:left="1440" w:hanging="360"/>
      </w:pPr>
    </w:lvl>
    <w:lvl w:ilvl="2" w:tplc="3BBAC94A" w:tentative="1">
      <w:start w:val="1"/>
      <w:numFmt w:val="lowerLetter"/>
      <w:lvlText w:val="%3."/>
      <w:lvlJc w:val="left"/>
      <w:pPr>
        <w:tabs>
          <w:tab w:val="num" w:pos="2160"/>
        </w:tabs>
        <w:ind w:left="2160" w:hanging="360"/>
      </w:pPr>
    </w:lvl>
    <w:lvl w:ilvl="3" w:tplc="A8FEAAB4" w:tentative="1">
      <w:start w:val="1"/>
      <w:numFmt w:val="lowerLetter"/>
      <w:lvlText w:val="%4."/>
      <w:lvlJc w:val="left"/>
      <w:pPr>
        <w:tabs>
          <w:tab w:val="num" w:pos="2880"/>
        </w:tabs>
        <w:ind w:left="2880" w:hanging="360"/>
      </w:pPr>
    </w:lvl>
    <w:lvl w:ilvl="4" w:tplc="2B1C1AC4" w:tentative="1">
      <w:start w:val="1"/>
      <w:numFmt w:val="lowerLetter"/>
      <w:lvlText w:val="%5."/>
      <w:lvlJc w:val="left"/>
      <w:pPr>
        <w:tabs>
          <w:tab w:val="num" w:pos="3600"/>
        </w:tabs>
        <w:ind w:left="3600" w:hanging="360"/>
      </w:pPr>
    </w:lvl>
    <w:lvl w:ilvl="5" w:tplc="20EC4182" w:tentative="1">
      <w:start w:val="1"/>
      <w:numFmt w:val="lowerLetter"/>
      <w:lvlText w:val="%6."/>
      <w:lvlJc w:val="left"/>
      <w:pPr>
        <w:tabs>
          <w:tab w:val="num" w:pos="4320"/>
        </w:tabs>
        <w:ind w:left="4320" w:hanging="360"/>
      </w:pPr>
    </w:lvl>
    <w:lvl w:ilvl="6" w:tplc="92BA5F86" w:tentative="1">
      <w:start w:val="1"/>
      <w:numFmt w:val="lowerLetter"/>
      <w:lvlText w:val="%7."/>
      <w:lvlJc w:val="left"/>
      <w:pPr>
        <w:tabs>
          <w:tab w:val="num" w:pos="5040"/>
        </w:tabs>
        <w:ind w:left="5040" w:hanging="360"/>
      </w:pPr>
    </w:lvl>
    <w:lvl w:ilvl="7" w:tplc="179E5C94" w:tentative="1">
      <w:start w:val="1"/>
      <w:numFmt w:val="lowerLetter"/>
      <w:lvlText w:val="%8."/>
      <w:lvlJc w:val="left"/>
      <w:pPr>
        <w:tabs>
          <w:tab w:val="num" w:pos="5760"/>
        </w:tabs>
        <w:ind w:left="5760" w:hanging="360"/>
      </w:pPr>
    </w:lvl>
    <w:lvl w:ilvl="8" w:tplc="2A5A07A0" w:tentative="1">
      <w:start w:val="1"/>
      <w:numFmt w:val="lowerLetter"/>
      <w:lvlText w:val="%9."/>
      <w:lvlJc w:val="left"/>
      <w:pPr>
        <w:tabs>
          <w:tab w:val="num" w:pos="6480"/>
        </w:tabs>
        <w:ind w:left="6480" w:hanging="360"/>
      </w:pPr>
    </w:lvl>
  </w:abstractNum>
  <w:abstractNum w:abstractNumId="6">
    <w:nsid w:val="6BB70D0C"/>
    <w:multiLevelType w:val="hybridMultilevel"/>
    <w:tmpl w:val="770EB6A0"/>
    <w:lvl w:ilvl="0" w:tplc="880A8EF4">
      <w:start w:val="1"/>
      <w:numFmt w:val="bullet"/>
      <w:lvlText w:val=""/>
      <w:lvlJc w:val="left"/>
      <w:pPr>
        <w:tabs>
          <w:tab w:val="num" w:pos="720"/>
        </w:tabs>
        <w:ind w:left="720" w:hanging="360"/>
      </w:pPr>
      <w:rPr>
        <w:rFonts w:ascii="Wingdings" w:hAnsi="Wingdings" w:hint="default"/>
      </w:rPr>
    </w:lvl>
    <w:lvl w:ilvl="1" w:tplc="CC0453EE" w:tentative="1">
      <w:start w:val="1"/>
      <w:numFmt w:val="bullet"/>
      <w:lvlText w:val=""/>
      <w:lvlJc w:val="left"/>
      <w:pPr>
        <w:tabs>
          <w:tab w:val="num" w:pos="1440"/>
        </w:tabs>
        <w:ind w:left="1440" w:hanging="360"/>
      </w:pPr>
      <w:rPr>
        <w:rFonts w:ascii="Wingdings" w:hAnsi="Wingdings" w:hint="default"/>
      </w:rPr>
    </w:lvl>
    <w:lvl w:ilvl="2" w:tplc="274AAFBA" w:tentative="1">
      <w:start w:val="1"/>
      <w:numFmt w:val="bullet"/>
      <w:lvlText w:val=""/>
      <w:lvlJc w:val="left"/>
      <w:pPr>
        <w:tabs>
          <w:tab w:val="num" w:pos="2160"/>
        </w:tabs>
        <w:ind w:left="2160" w:hanging="360"/>
      </w:pPr>
      <w:rPr>
        <w:rFonts w:ascii="Wingdings" w:hAnsi="Wingdings" w:hint="default"/>
      </w:rPr>
    </w:lvl>
    <w:lvl w:ilvl="3" w:tplc="0F9E657E" w:tentative="1">
      <w:start w:val="1"/>
      <w:numFmt w:val="bullet"/>
      <w:lvlText w:val=""/>
      <w:lvlJc w:val="left"/>
      <w:pPr>
        <w:tabs>
          <w:tab w:val="num" w:pos="2880"/>
        </w:tabs>
        <w:ind w:left="2880" w:hanging="360"/>
      </w:pPr>
      <w:rPr>
        <w:rFonts w:ascii="Wingdings" w:hAnsi="Wingdings" w:hint="default"/>
      </w:rPr>
    </w:lvl>
    <w:lvl w:ilvl="4" w:tplc="08F4DDA2" w:tentative="1">
      <w:start w:val="1"/>
      <w:numFmt w:val="bullet"/>
      <w:lvlText w:val=""/>
      <w:lvlJc w:val="left"/>
      <w:pPr>
        <w:tabs>
          <w:tab w:val="num" w:pos="3600"/>
        </w:tabs>
        <w:ind w:left="3600" w:hanging="360"/>
      </w:pPr>
      <w:rPr>
        <w:rFonts w:ascii="Wingdings" w:hAnsi="Wingdings" w:hint="default"/>
      </w:rPr>
    </w:lvl>
    <w:lvl w:ilvl="5" w:tplc="47F02960" w:tentative="1">
      <w:start w:val="1"/>
      <w:numFmt w:val="bullet"/>
      <w:lvlText w:val=""/>
      <w:lvlJc w:val="left"/>
      <w:pPr>
        <w:tabs>
          <w:tab w:val="num" w:pos="4320"/>
        </w:tabs>
        <w:ind w:left="4320" w:hanging="360"/>
      </w:pPr>
      <w:rPr>
        <w:rFonts w:ascii="Wingdings" w:hAnsi="Wingdings" w:hint="default"/>
      </w:rPr>
    </w:lvl>
    <w:lvl w:ilvl="6" w:tplc="C2EC8B20" w:tentative="1">
      <w:start w:val="1"/>
      <w:numFmt w:val="bullet"/>
      <w:lvlText w:val=""/>
      <w:lvlJc w:val="left"/>
      <w:pPr>
        <w:tabs>
          <w:tab w:val="num" w:pos="5040"/>
        </w:tabs>
        <w:ind w:left="5040" w:hanging="360"/>
      </w:pPr>
      <w:rPr>
        <w:rFonts w:ascii="Wingdings" w:hAnsi="Wingdings" w:hint="default"/>
      </w:rPr>
    </w:lvl>
    <w:lvl w:ilvl="7" w:tplc="F49ED1D4" w:tentative="1">
      <w:start w:val="1"/>
      <w:numFmt w:val="bullet"/>
      <w:lvlText w:val=""/>
      <w:lvlJc w:val="left"/>
      <w:pPr>
        <w:tabs>
          <w:tab w:val="num" w:pos="5760"/>
        </w:tabs>
        <w:ind w:left="5760" w:hanging="360"/>
      </w:pPr>
      <w:rPr>
        <w:rFonts w:ascii="Wingdings" w:hAnsi="Wingdings" w:hint="default"/>
      </w:rPr>
    </w:lvl>
    <w:lvl w:ilvl="8" w:tplc="2D4294B4" w:tentative="1">
      <w:start w:val="1"/>
      <w:numFmt w:val="bullet"/>
      <w:lvlText w:val=""/>
      <w:lvlJc w:val="left"/>
      <w:pPr>
        <w:tabs>
          <w:tab w:val="num" w:pos="6480"/>
        </w:tabs>
        <w:ind w:left="6480" w:hanging="360"/>
      </w:pPr>
      <w:rPr>
        <w:rFonts w:ascii="Wingdings" w:hAnsi="Wingdings" w:hint="default"/>
      </w:rPr>
    </w:lvl>
  </w:abstractNum>
  <w:abstractNum w:abstractNumId="7">
    <w:nsid w:val="6BE2116A"/>
    <w:multiLevelType w:val="hybridMultilevel"/>
    <w:tmpl w:val="6D3C0300"/>
    <w:lvl w:ilvl="0" w:tplc="868059E0">
      <w:start w:val="1"/>
      <w:numFmt w:val="bullet"/>
      <w:lvlText w:val=""/>
      <w:lvlJc w:val="left"/>
      <w:pPr>
        <w:tabs>
          <w:tab w:val="num" w:pos="720"/>
        </w:tabs>
        <w:ind w:left="720" w:hanging="360"/>
      </w:pPr>
      <w:rPr>
        <w:rFonts w:ascii="Wingdings" w:hAnsi="Wingdings" w:hint="default"/>
      </w:rPr>
    </w:lvl>
    <w:lvl w:ilvl="1" w:tplc="39026894" w:tentative="1">
      <w:start w:val="1"/>
      <w:numFmt w:val="bullet"/>
      <w:lvlText w:val=""/>
      <w:lvlJc w:val="left"/>
      <w:pPr>
        <w:tabs>
          <w:tab w:val="num" w:pos="1440"/>
        </w:tabs>
        <w:ind w:left="1440" w:hanging="360"/>
      </w:pPr>
      <w:rPr>
        <w:rFonts w:ascii="Wingdings" w:hAnsi="Wingdings" w:hint="default"/>
      </w:rPr>
    </w:lvl>
    <w:lvl w:ilvl="2" w:tplc="7CE6E616" w:tentative="1">
      <w:start w:val="1"/>
      <w:numFmt w:val="bullet"/>
      <w:lvlText w:val=""/>
      <w:lvlJc w:val="left"/>
      <w:pPr>
        <w:tabs>
          <w:tab w:val="num" w:pos="2160"/>
        </w:tabs>
        <w:ind w:left="2160" w:hanging="360"/>
      </w:pPr>
      <w:rPr>
        <w:rFonts w:ascii="Wingdings" w:hAnsi="Wingdings" w:hint="default"/>
      </w:rPr>
    </w:lvl>
    <w:lvl w:ilvl="3" w:tplc="6D4C5B6E" w:tentative="1">
      <w:start w:val="1"/>
      <w:numFmt w:val="bullet"/>
      <w:lvlText w:val=""/>
      <w:lvlJc w:val="left"/>
      <w:pPr>
        <w:tabs>
          <w:tab w:val="num" w:pos="2880"/>
        </w:tabs>
        <w:ind w:left="2880" w:hanging="360"/>
      </w:pPr>
      <w:rPr>
        <w:rFonts w:ascii="Wingdings" w:hAnsi="Wingdings" w:hint="default"/>
      </w:rPr>
    </w:lvl>
    <w:lvl w:ilvl="4" w:tplc="09C4078C" w:tentative="1">
      <w:start w:val="1"/>
      <w:numFmt w:val="bullet"/>
      <w:lvlText w:val=""/>
      <w:lvlJc w:val="left"/>
      <w:pPr>
        <w:tabs>
          <w:tab w:val="num" w:pos="3600"/>
        </w:tabs>
        <w:ind w:left="3600" w:hanging="360"/>
      </w:pPr>
      <w:rPr>
        <w:rFonts w:ascii="Wingdings" w:hAnsi="Wingdings" w:hint="default"/>
      </w:rPr>
    </w:lvl>
    <w:lvl w:ilvl="5" w:tplc="EA9291FE" w:tentative="1">
      <w:start w:val="1"/>
      <w:numFmt w:val="bullet"/>
      <w:lvlText w:val=""/>
      <w:lvlJc w:val="left"/>
      <w:pPr>
        <w:tabs>
          <w:tab w:val="num" w:pos="4320"/>
        </w:tabs>
        <w:ind w:left="4320" w:hanging="360"/>
      </w:pPr>
      <w:rPr>
        <w:rFonts w:ascii="Wingdings" w:hAnsi="Wingdings" w:hint="default"/>
      </w:rPr>
    </w:lvl>
    <w:lvl w:ilvl="6" w:tplc="650017DC" w:tentative="1">
      <w:start w:val="1"/>
      <w:numFmt w:val="bullet"/>
      <w:lvlText w:val=""/>
      <w:lvlJc w:val="left"/>
      <w:pPr>
        <w:tabs>
          <w:tab w:val="num" w:pos="5040"/>
        </w:tabs>
        <w:ind w:left="5040" w:hanging="360"/>
      </w:pPr>
      <w:rPr>
        <w:rFonts w:ascii="Wingdings" w:hAnsi="Wingdings" w:hint="default"/>
      </w:rPr>
    </w:lvl>
    <w:lvl w:ilvl="7" w:tplc="93C473EE" w:tentative="1">
      <w:start w:val="1"/>
      <w:numFmt w:val="bullet"/>
      <w:lvlText w:val=""/>
      <w:lvlJc w:val="left"/>
      <w:pPr>
        <w:tabs>
          <w:tab w:val="num" w:pos="5760"/>
        </w:tabs>
        <w:ind w:left="5760" w:hanging="360"/>
      </w:pPr>
      <w:rPr>
        <w:rFonts w:ascii="Wingdings" w:hAnsi="Wingdings" w:hint="default"/>
      </w:rPr>
    </w:lvl>
    <w:lvl w:ilvl="8" w:tplc="EEC47A36" w:tentative="1">
      <w:start w:val="1"/>
      <w:numFmt w:val="bullet"/>
      <w:lvlText w:val=""/>
      <w:lvlJc w:val="left"/>
      <w:pPr>
        <w:tabs>
          <w:tab w:val="num" w:pos="6480"/>
        </w:tabs>
        <w:ind w:left="6480" w:hanging="360"/>
      </w:pPr>
      <w:rPr>
        <w:rFonts w:ascii="Wingdings" w:hAnsi="Wingdings" w:hint="default"/>
      </w:rPr>
    </w:lvl>
  </w:abstractNum>
  <w:abstractNum w:abstractNumId="8">
    <w:nsid w:val="725459A2"/>
    <w:multiLevelType w:val="hybridMultilevel"/>
    <w:tmpl w:val="B8C6170A"/>
    <w:lvl w:ilvl="0" w:tplc="2D14E4BE">
      <w:start w:val="1"/>
      <w:numFmt w:val="bullet"/>
      <w:lvlText w:val=""/>
      <w:lvlJc w:val="left"/>
      <w:pPr>
        <w:tabs>
          <w:tab w:val="num" w:pos="720"/>
        </w:tabs>
        <w:ind w:left="720" w:hanging="360"/>
      </w:pPr>
      <w:rPr>
        <w:rFonts w:ascii="Wingdings" w:hAnsi="Wingdings" w:hint="default"/>
      </w:rPr>
    </w:lvl>
    <w:lvl w:ilvl="1" w:tplc="D0829900">
      <w:start w:val="1"/>
      <w:numFmt w:val="bullet"/>
      <w:lvlText w:val=""/>
      <w:lvlJc w:val="left"/>
      <w:pPr>
        <w:tabs>
          <w:tab w:val="num" w:pos="1440"/>
        </w:tabs>
        <w:ind w:left="1440" w:hanging="360"/>
      </w:pPr>
      <w:rPr>
        <w:rFonts w:ascii="Wingdings" w:hAnsi="Wingdings" w:hint="default"/>
      </w:rPr>
    </w:lvl>
    <w:lvl w:ilvl="2" w:tplc="FD8475B0" w:tentative="1">
      <w:start w:val="1"/>
      <w:numFmt w:val="bullet"/>
      <w:lvlText w:val=""/>
      <w:lvlJc w:val="left"/>
      <w:pPr>
        <w:tabs>
          <w:tab w:val="num" w:pos="2160"/>
        </w:tabs>
        <w:ind w:left="2160" w:hanging="360"/>
      </w:pPr>
      <w:rPr>
        <w:rFonts w:ascii="Wingdings" w:hAnsi="Wingdings" w:hint="default"/>
      </w:rPr>
    </w:lvl>
    <w:lvl w:ilvl="3" w:tplc="4B50CD80" w:tentative="1">
      <w:start w:val="1"/>
      <w:numFmt w:val="bullet"/>
      <w:lvlText w:val=""/>
      <w:lvlJc w:val="left"/>
      <w:pPr>
        <w:tabs>
          <w:tab w:val="num" w:pos="2880"/>
        </w:tabs>
        <w:ind w:left="2880" w:hanging="360"/>
      </w:pPr>
      <w:rPr>
        <w:rFonts w:ascii="Wingdings" w:hAnsi="Wingdings" w:hint="default"/>
      </w:rPr>
    </w:lvl>
    <w:lvl w:ilvl="4" w:tplc="5DFCE820" w:tentative="1">
      <w:start w:val="1"/>
      <w:numFmt w:val="bullet"/>
      <w:lvlText w:val=""/>
      <w:lvlJc w:val="left"/>
      <w:pPr>
        <w:tabs>
          <w:tab w:val="num" w:pos="3600"/>
        </w:tabs>
        <w:ind w:left="3600" w:hanging="360"/>
      </w:pPr>
      <w:rPr>
        <w:rFonts w:ascii="Wingdings" w:hAnsi="Wingdings" w:hint="default"/>
      </w:rPr>
    </w:lvl>
    <w:lvl w:ilvl="5" w:tplc="9592A600" w:tentative="1">
      <w:start w:val="1"/>
      <w:numFmt w:val="bullet"/>
      <w:lvlText w:val=""/>
      <w:lvlJc w:val="left"/>
      <w:pPr>
        <w:tabs>
          <w:tab w:val="num" w:pos="4320"/>
        </w:tabs>
        <w:ind w:left="4320" w:hanging="360"/>
      </w:pPr>
      <w:rPr>
        <w:rFonts w:ascii="Wingdings" w:hAnsi="Wingdings" w:hint="default"/>
      </w:rPr>
    </w:lvl>
    <w:lvl w:ilvl="6" w:tplc="F1BE8506" w:tentative="1">
      <w:start w:val="1"/>
      <w:numFmt w:val="bullet"/>
      <w:lvlText w:val=""/>
      <w:lvlJc w:val="left"/>
      <w:pPr>
        <w:tabs>
          <w:tab w:val="num" w:pos="5040"/>
        </w:tabs>
        <w:ind w:left="5040" w:hanging="360"/>
      </w:pPr>
      <w:rPr>
        <w:rFonts w:ascii="Wingdings" w:hAnsi="Wingdings" w:hint="default"/>
      </w:rPr>
    </w:lvl>
    <w:lvl w:ilvl="7" w:tplc="A5403876" w:tentative="1">
      <w:start w:val="1"/>
      <w:numFmt w:val="bullet"/>
      <w:lvlText w:val=""/>
      <w:lvlJc w:val="left"/>
      <w:pPr>
        <w:tabs>
          <w:tab w:val="num" w:pos="5760"/>
        </w:tabs>
        <w:ind w:left="5760" w:hanging="360"/>
      </w:pPr>
      <w:rPr>
        <w:rFonts w:ascii="Wingdings" w:hAnsi="Wingdings" w:hint="default"/>
      </w:rPr>
    </w:lvl>
    <w:lvl w:ilvl="8" w:tplc="7D102A72" w:tentative="1">
      <w:start w:val="1"/>
      <w:numFmt w:val="bullet"/>
      <w:lvlText w:val=""/>
      <w:lvlJc w:val="left"/>
      <w:pPr>
        <w:tabs>
          <w:tab w:val="num" w:pos="6480"/>
        </w:tabs>
        <w:ind w:left="6480" w:hanging="360"/>
      </w:pPr>
      <w:rPr>
        <w:rFonts w:ascii="Wingdings" w:hAnsi="Wingdings" w:hint="default"/>
      </w:rPr>
    </w:lvl>
  </w:abstractNum>
  <w:abstractNum w:abstractNumId="9">
    <w:nsid w:val="75C84541"/>
    <w:multiLevelType w:val="hybridMultilevel"/>
    <w:tmpl w:val="0B8C50D8"/>
    <w:lvl w:ilvl="0" w:tplc="E69A3ADE">
      <w:start w:val="1"/>
      <w:numFmt w:val="bullet"/>
      <w:lvlText w:val=""/>
      <w:lvlJc w:val="left"/>
      <w:pPr>
        <w:tabs>
          <w:tab w:val="num" w:pos="720"/>
        </w:tabs>
        <w:ind w:left="720" w:hanging="360"/>
      </w:pPr>
      <w:rPr>
        <w:rFonts w:ascii="Wingdings" w:hAnsi="Wingdings" w:hint="default"/>
      </w:rPr>
    </w:lvl>
    <w:lvl w:ilvl="1" w:tplc="A208747A" w:tentative="1">
      <w:start w:val="1"/>
      <w:numFmt w:val="bullet"/>
      <w:lvlText w:val=""/>
      <w:lvlJc w:val="left"/>
      <w:pPr>
        <w:tabs>
          <w:tab w:val="num" w:pos="1440"/>
        </w:tabs>
        <w:ind w:left="1440" w:hanging="360"/>
      </w:pPr>
      <w:rPr>
        <w:rFonts w:ascii="Wingdings" w:hAnsi="Wingdings" w:hint="default"/>
      </w:rPr>
    </w:lvl>
    <w:lvl w:ilvl="2" w:tplc="0CF68976" w:tentative="1">
      <w:start w:val="1"/>
      <w:numFmt w:val="bullet"/>
      <w:lvlText w:val=""/>
      <w:lvlJc w:val="left"/>
      <w:pPr>
        <w:tabs>
          <w:tab w:val="num" w:pos="2160"/>
        </w:tabs>
        <w:ind w:left="2160" w:hanging="360"/>
      </w:pPr>
      <w:rPr>
        <w:rFonts w:ascii="Wingdings" w:hAnsi="Wingdings" w:hint="default"/>
      </w:rPr>
    </w:lvl>
    <w:lvl w:ilvl="3" w:tplc="ED78C420" w:tentative="1">
      <w:start w:val="1"/>
      <w:numFmt w:val="bullet"/>
      <w:lvlText w:val=""/>
      <w:lvlJc w:val="left"/>
      <w:pPr>
        <w:tabs>
          <w:tab w:val="num" w:pos="2880"/>
        </w:tabs>
        <w:ind w:left="2880" w:hanging="360"/>
      </w:pPr>
      <w:rPr>
        <w:rFonts w:ascii="Wingdings" w:hAnsi="Wingdings" w:hint="default"/>
      </w:rPr>
    </w:lvl>
    <w:lvl w:ilvl="4" w:tplc="980C7E14" w:tentative="1">
      <w:start w:val="1"/>
      <w:numFmt w:val="bullet"/>
      <w:lvlText w:val=""/>
      <w:lvlJc w:val="left"/>
      <w:pPr>
        <w:tabs>
          <w:tab w:val="num" w:pos="3600"/>
        </w:tabs>
        <w:ind w:left="3600" w:hanging="360"/>
      </w:pPr>
      <w:rPr>
        <w:rFonts w:ascii="Wingdings" w:hAnsi="Wingdings" w:hint="default"/>
      </w:rPr>
    </w:lvl>
    <w:lvl w:ilvl="5" w:tplc="43881E74" w:tentative="1">
      <w:start w:val="1"/>
      <w:numFmt w:val="bullet"/>
      <w:lvlText w:val=""/>
      <w:lvlJc w:val="left"/>
      <w:pPr>
        <w:tabs>
          <w:tab w:val="num" w:pos="4320"/>
        </w:tabs>
        <w:ind w:left="4320" w:hanging="360"/>
      </w:pPr>
      <w:rPr>
        <w:rFonts w:ascii="Wingdings" w:hAnsi="Wingdings" w:hint="default"/>
      </w:rPr>
    </w:lvl>
    <w:lvl w:ilvl="6" w:tplc="B8F87076" w:tentative="1">
      <w:start w:val="1"/>
      <w:numFmt w:val="bullet"/>
      <w:lvlText w:val=""/>
      <w:lvlJc w:val="left"/>
      <w:pPr>
        <w:tabs>
          <w:tab w:val="num" w:pos="5040"/>
        </w:tabs>
        <w:ind w:left="5040" w:hanging="360"/>
      </w:pPr>
      <w:rPr>
        <w:rFonts w:ascii="Wingdings" w:hAnsi="Wingdings" w:hint="default"/>
      </w:rPr>
    </w:lvl>
    <w:lvl w:ilvl="7" w:tplc="E4C4F542" w:tentative="1">
      <w:start w:val="1"/>
      <w:numFmt w:val="bullet"/>
      <w:lvlText w:val=""/>
      <w:lvlJc w:val="left"/>
      <w:pPr>
        <w:tabs>
          <w:tab w:val="num" w:pos="5760"/>
        </w:tabs>
        <w:ind w:left="5760" w:hanging="360"/>
      </w:pPr>
      <w:rPr>
        <w:rFonts w:ascii="Wingdings" w:hAnsi="Wingdings" w:hint="default"/>
      </w:rPr>
    </w:lvl>
    <w:lvl w:ilvl="8" w:tplc="ACB409FE" w:tentative="1">
      <w:start w:val="1"/>
      <w:numFmt w:val="bullet"/>
      <w:lvlText w:val=""/>
      <w:lvlJc w:val="left"/>
      <w:pPr>
        <w:tabs>
          <w:tab w:val="num" w:pos="6480"/>
        </w:tabs>
        <w:ind w:left="6480" w:hanging="360"/>
      </w:pPr>
      <w:rPr>
        <w:rFonts w:ascii="Wingdings" w:hAnsi="Wingdings" w:hint="default"/>
      </w:rPr>
    </w:lvl>
  </w:abstractNum>
  <w:abstractNum w:abstractNumId="10">
    <w:nsid w:val="76487578"/>
    <w:multiLevelType w:val="hybridMultilevel"/>
    <w:tmpl w:val="F87A01E0"/>
    <w:lvl w:ilvl="0" w:tplc="308AA11C">
      <w:start w:val="1"/>
      <w:numFmt w:val="bullet"/>
      <w:lvlText w:val=""/>
      <w:lvlJc w:val="left"/>
      <w:pPr>
        <w:tabs>
          <w:tab w:val="num" w:pos="720"/>
        </w:tabs>
        <w:ind w:left="720" w:hanging="360"/>
      </w:pPr>
      <w:rPr>
        <w:rFonts w:ascii="Wingdings" w:hAnsi="Wingdings" w:hint="default"/>
      </w:rPr>
    </w:lvl>
    <w:lvl w:ilvl="1" w:tplc="5442C3D6" w:tentative="1">
      <w:start w:val="1"/>
      <w:numFmt w:val="bullet"/>
      <w:lvlText w:val=""/>
      <w:lvlJc w:val="left"/>
      <w:pPr>
        <w:tabs>
          <w:tab w:val="num" w:pos="1440"/>
        </w:tabs>
        <w:ind w:left="1440" w:hanging="360"/>
      </w:pPr>
      <w:rPr>
        <w:rFonts w:ascii="Wingdings" w:hAnsi="Wingdings" w:hint="default"/>
      </w:rPr>
    </w:lvl>
    <w:lvl w:ilvl="2" w:tplc="5F06DD50" w:tentative="1">
      <w:start w:val="1"/>
      <w:numFmt w:val="bullet"/>
      <w:lvlText w:val=""/>
      <w:lvlJc w:val="left"/>
      <w:pPr>
        <w:tabs>
          <w:tab w:val="num" w:pos="2160"/>
        </w:tabs>
        <w:ind w:left="2160" w:hanging="360"/>
      </w:pPr>
      <w:rPr>
        <w:rFonts w:ascii="Wingdings" w:hAnsi="Wingdings" w:hint="default"/>
      </w:rPr>
    </w:lvl>
    <w:lvl w:ilvl="3" w:tplc="FBF465C4" w:tentative="1">
      <w:start w:val="1"/>
      <w:numFmt w:val="bullet"/>
      <w:lvlText w:val=""/>
      <w:lvlJc w:val="left"/>
      <w:pPr>
        <w:tabs>
          <w:tab w:val="num" w:pos="2880"/>
        </w:tabs>
        <w:ind w:left="2880" w:hanging="360"/>
      </w:pPr>
      <w:rPr>
        <w:rFonts w:ascii="Wingdings" w:hAnsi="Wingdings" w:hint="default"/>
      </w:rPr>
    </w:lvl>
    <w:lvl w:ilvl="4" w:tplc="A54018E8" w:tentative="1">
      <w:start w:val="1"/>
      <w:numFmt w:val="bullet"/>
      <w:lvlText w:val=""/>
      <w:lvlJc w:val="left"/>
      <w:pPr>
        <w:tabs>
          <w:tab w:val="num" w:pos="3600"/>
        </w:tabs>
        <w:ind w:left="3600" w:hanging="360"/>
      </w:pPr>
      <w:rPr>
        <w:rFonts w:ascii="Wingdings" w:hAnsi="Wingdings" w:hint="default"/>
      </w:rPr>
    </w:lvl>
    <w:lvl w:ilvl="5" w:tplc="F01CEBB2" w:tentative="1">
      <w:start w:val="1"/>
      <w:numFmt w:val="bullet"/>
      <w:lvlText w:val=""/>
      <w:lvlJc w:val="left"/>
      <w:pPr>
        <w:tabs>
          <w:tab w:val="num" w:pos="4320"/>
        </w:tabs>
        <w:ind w:left="4320" w:hanging="360"/>
      </w:pPr>
      <w:rPr>
        <w:rFonts w:ascii="Wingdings" w:hAnsi="Wingdings" w:hint="default"/>
      </w:rPr>
    </w:lvl>
    <w:lvl w:ilvl="6" w:tplc="C0201F28" w:tentative="1">
      <w:start w:val="1"/>
      <w:numFmt w:val="bullet"/>
      <w:lvlText w:val=""/>
      <w:lvlJc w:val="left"/>
      <w:pPr>
        <w:tabs>
          <w:tab w:val="num" w:pos="5040"/>
        </w:tabs>
        <w:ind w:left="5040" w:hanging="360"/>
      </w:pPr>
      <w:rPr>
        <w:rFonts w:ascii="Wingdings" w:hAnsi="Wingdings" w:hint="default"/>
      </w:rPr>
    </w:lvl>
    <w:lvl w:ilvl="7" w:tplc="B22CCDD8" w:tentative="1">
      <w:start w:val="1"/>
      <w:numFmt w:val="bullet"/>
      <w:lvlText w:val=""/>
      <w:lvlJc w:val="left"/>
      <w:pPr>
        <w:tabs>
          <w:tab w:val="num" w:pos="5760"/>
        </w:tabs>
        <w:ind w:left="5760" w:hanging="360"/>
      </w:pPr>
      <w:rPr>
        <w:rFonts w:ascii="Wingdings" w:hAnsi="Wingdings" w:hint="default"/>
      </w:rPr>
    </w:lvl>
    <w:lvl w:ilvl="8" w:tplc="7AF2FE02" w:tentative="1">
      <w:start w:val="1"/>
      <w:numFmt w:val="bullet"/>
      <w:lvlText w:val=""/>
      <w:lvlJc w:val="left"/>
      <w:pPr>
        <w:tabs>
          <w:tab w:val="num" w:pos="6480"/>
        </w:tabs>
        <w:ind w:left="6480" w:hanging="360"/>
      </w:pPr>
      <w:rPr>
        <w:rFonts w:ascii="Wingdings" w:hAnsi="Wingdings" w:hint="default"/>
      </w:rPr>
    </w:lvl>
  </w:abstractNum>
  <w:abstractNum w:abstractNumId="11">
    <w:nsid w:val="78A94662"/>
    <w:multiLevelType w:val="hybridMultilevel"/>
    <w:tmpl w:val="E7BCC8B8"/>
    <w:lvl w:ilvl="0" w:tplc="F552014E">
      <w:start w:val="1"/>
      <w:numFmt w:val="bullet"/>
      <w:lvlText w:val=""/>
      <w:lvlJc w:val="left"/>
      <w:pPr>
        <w:tabs>
          <w:tab w:val="num" w:pos="720"/>
        </w:tabs>
        <w:ind w:left="720" w:hanging="360"/>
      </w:pPr>
      <w:rPr>
        <w:rFonts w:ascii="Wingdings" w:hAnsi="Wingdings" w:hint="default"/>
      </w:rPr>
    </w:lvl>
    <w:lvl w:ilvl="1" w:tplc="66AEB804" w:tentative="1">
      <w:start w:val="1"/>
      <w:numFmt w:val="bullet"/>
      <w:lvlText w:val=""/>
      <w:lvlJc w:val="left"/>
      <w:pPr>
        <w:tabs>
          <w:tab w:val="num" w:pos="1440"/>
        </w:tabs>
        <w:ind w:left="1440" w:hanging="360"/>
      </w:pPr>
      <w:rPr>
        <w:rFonts w:ascii="Wingdings" w:hAnsi="Wingdings" w:hint="default"/>
      </w:rPr>
    </w:lvl>
    <w:lvl w:ilvl="2" w:tplc="F228A3B2" w:tentative="1">
      <w:start w:val="1"/>
      <w:numFmt w:val="bullet"/>
      <w:lvlText w:val=""/>
      <w:lvlJc w:val="left"/>
      <w:pPr>
        <w:tabs>
          <w:tab w:val="num" w:pos="2160"/>
        </w:tabs>
        <w:ind w:left="2160" w:hanging="360"/>
      </w:pPr>
      <w:rPr>
        <w:rFonts w:ascii="Wingdings" w:hAnsi="Wingdings" w:hint="default"/>
      </w:rPr>
    </w:lvl>
    <w:lvl w:ilvl="3" w:tplc="4BDA56AE" w:tentative="1">
      <w:start w:val="1"/>
      <w:numFmt w:val="bullet"/>
      <w:lvlText w:val=""/>
      <w:lvlJc w:val="left"/>
      <w:pPr>
        <w:tabs>
          <w:tab w:val="num" w:pos="2880"/>
        </w:tabs>
        <w:ind w:left="2880" w:hanging="360"/>
      </w:pPr>
      <w:rPr>
        <w:rFonts w:ascii="Wingdings" w:hAnsi="Wingdings" w:hint="default"/>
      </w:rPr>
    </w:lvl>
    <w:lvl w:ilvl="4" w:tplc="B03C7D2E" w:tentative="1">
      <w:start w:val="1"/>
      <w:numFmt w:val="bullet"/>
      <w:lvlText w:val=""/>
      <w:lvlJc w:val="left"/>
      <w:pPr>
        <w:tabs>
          <w:tab w:val="num" w:pos="3600"/>
        </w:tabs>
        <w:ind w:left="3600" w:hanging="360"/>
      </w:pPr>
      <w:rPr>
        <w:rFonts w:ascii="Wingdings" w:hAnsi="Wingdings" w:hint="default"/>
      </w:rPr>
    </w:lvl>
    <w:lvl w:ilvl="5" w:tplc="D780C700" w:tentative="1">
      <w:start w:val="1"/>
      <w:numFmt w:val="bullet"/>
      <w:lvlText w:val=""/>
      <w:lvlJc w:val="left"/>
      <w:pPr>
        <w:tabs>
          <w:tab w:val="num" w:pos="4320"/>
        </w:tabs>
        <w:ind w:left="4320" w:hanging="360"/>
      </w:pPr>
      <w:rPr>
        <w:rFonts w:ascii="Wingdings" w:hAnsi="Wingdings" w:hint="default"/>
      </w:rPr>
    </w:lvl>
    <w:lvl w:ilvl="6" w:tplc="D8EC7698" w:tentative="1">
      <w:start w:val="1"/>
      <w:numFmt w:val="bullet"/>
      <w:lvlText w:val=""/>
      <w:lvlJc w:val="left"/>
      <w:pPr>
        <w:tabs>
          <w:tab w:val="num" w:pos="5040"/>
        </w:tabs>
        <w:ind w:left="5040" w:hanging="360"/>
      </w:pPr>
      <w:rPr>
        <w:rFonts w:ascii="Wingdings" w:hAnsi="Wingdings" w:hint="default"/>
      </w:rPr>
    </w:lvl>
    <w:lvl w:ilvl="7" w:tplc="18888040" w:tentative="1">
      <w:start w:val="1"/>
      <w:numFmt w:val="bullet"/>
      <w:lvlText w:val=""/>
      <w:lvlJc w:val="left"/>
      <w:pPr>
        <w:tabs>
          <w:tab w:val="num" w:pos="5760"/>
        </w:tabs>
        <w:ind w:left="5760" w:hanging="360"/>
      </w:pPr>
      <w:rPr>
        <w:rFonts w:ascii="Wingdings" w:hAnsi="Wingdings" w:hint="default"/>
      </w:rPr>
    </w:lvl>
    <w:lvl w:ilvl="8" w:tplc="B4606B18" w:tentative="1">
      <w:start w:val="1"/>
      <w:numFmt w:val="bullet"/>
      <w:lvlText w:val=""/>
      <w:lvlJc w:val="left"/>
      <w:pPr>
        <w:tabs>
          <w:tab w:val="num" w:pos="6480"/>
        </w:tabs>
        <w:ind w:left="6480" w:hanging="360"/>
      </w:pPr>
      <w:rPr>
        <w:rFonts w:ascii="Wingdings" w:hAnsi="Wingdings" w:hint="default"/>
      </w:rPr>
    </w:lvl>
  </w:abstractNum>
  <w:abstractNum w:abstractNumId="12">
    <w:nsid w:val="7D602963"/>
    <w:multiLevelType w:val="hybridMultilevel"/>
    <w:tmpl w:val="FD02DB9C"/>
    <w:lvl w:ilvl="0" w:tplc="91B0B796">
      <w:start w:val="1"/>
      <w:numFmt w:val="decimal"/>
      <w:lvlText w:val="%1."/>
      <w:lvlJc w:val="left"/>
      <w:pPr>
        <w:tabs>
          <w:tab w:val="num" w:pos="720"/>
        </w:tabs>
        <w:ind w:left="720" w:hanging="360"/>
      </w:pPr>
    </w:lvl>
    <w:lvl w:ilvl="1" w:tplc="6A584C08">
      <w:start w:val="1"/>
      <w:numFmt w:val="decimal"/>
      <w:lvlText w:val="%2."/>
      <w:lvlJc w:val="left"/>
      <w:pPr>
        <w:tabs>
          <w:tab w:val="num" w:pos="1440"/>
        </w:tabs>
        <w:ind w:left="1440" w:hanging="360"/>
      </w:pPr>
    </w:lvl>
    <w:lvl w:ilvl="2" w:tplc="6856091C" w:tentative="1">
      <w:start w:val="1"/>
      <w:numFmt w:val="decimal"/>
      <w:lvlText w:val="%3."/>
      <w:lvlJc w:val="left"/>
      <w:pPr>
        <w:tabs>
          <w:tab w:val="num" w:pos="2160"/>
        </w:tabs>
        <w:ind w:left="2160" w:hanging="360"/>
      </w:pPr>
    </w:lvl>
    <w:lvl w:ilvl="3" w:tplc="C36EC64C" w:tentative="1">
      <w:start w:val="1"/>
      <w:numFmt w:val="decimal"/>
      <w:lvlText w:val="%4."/>
      <w:lvlJc w:val="left"/>
      <w:pPr>
        <w:tabs>
          <w:tab w:val="num" w:pos="2880"/>
        </w:tabs>
        <w:ind w:left="2880" w:hanging="360"/>
      </w:pPr>
    </w:lvl>
    <w:lvl w:ilvl="4" w:tplc="CFA21ADC" w:tentative="1">
      <w:start w:val="1"/>
      <w:numFmt w:val="decimal"/>
      <w:lvlText w:val="%5."/>
      <w:lvlJc w:val="left"/>
      <w:pPr>
        <w:tabs>
          <w:tab w:val="num" w:pos="3600"/>
        </w:tabs>
        <w:ind w:left="3600" w:hanging="360"/>
      </w:pPr>
    </w:lvl>
    <w:lvl w:ilvl="5" w:tplc="F21A8B86" w:tentative="1">
      <w:start w:val="1"/>
      <w:numFmt w:val="decimal"/>
      <w:lvlText w:val="%6."/>
      <w:lvlJc w:val="left"/>
      <w:pPr>
        <w:tabs>
          <w:tab w:val="num" w:pos="4320"/>
        </w:tabs>
        <w:ind w:left="4320" w:hanging="360"/>
      </w:pPr>
    </w:lvl>
    <w:lvl w:ilvl="6" w:tplc="36801B70" w:tentative="1">
      <w:start w:val="1"/>
      <w:numFmt w:val="decimal"/>
      <w:lvlText w:val="%7."/>
      <w:lvlJc w:val="left"/>
      <w:pPr>
        <w:tabs>
          <w:tab w:val="num" w:pos="5040"/>
        </w:tabs>
        <w:ind w:left="5040" w:hanging="360"/>
      </w:pPr>
    </w:lvl>
    <w:lvl w:ilvl="7" w:tplc="0F406C8C" w:tentative="1">
      <w:start w:val="1"/>
      <w:numFmt w:val="decimal"/>
      <w:lvlText w:val="%8."/>
      <w:lvlJc w:val="left"/>
      <w:pPr>
        <w:tabs>
          <w:tab w:val="num" w:pos="5760"/>
        </w:tabs>
        <w:ind w:left="5760" w:hanging="360"/>
      </w:pPr>
    </w:lvl>
    <w:lvl w:ilvl="8" w:tplc="B9F8E5BE" w:tentative="1">
      <w:start w:val="1"/>
      <w:numFmt w:val="decimal"/>
      <w:lvlText w:val="%9."/>
      <w:lvlJc w:val="left"/>
      <w:pPr>
        <w:tabs>
          <w:tab w:val="num" w:pos="6480"/>
        </w:tabs>
        <w:ind w:left="6480" w:hanging="360"/>
      </w:pPr>
    </w:lvl>
  </w:abstractNum>
  <w:num w:numId="1">
    <w:abstractNumId w:val="10"/>
  </w:num>
  <w:num w:numId="2">
    <w:abstractNumId w:val="11"/>
  </w:num>
  <w:num w:numId="3">
    <w:abstractNumId w:val="7"/>
  </w:num>
  <w:num w:numId="4">
    <w:abstractNumId w:val="9"/>
  </w:num>
  <w:num w:numId="5">
    <w:abstractNumId w:val="6"/>
  </w:num>
  <w:num w:numId="6">
    <w:abstractNumId w:val="0"/>
  </w:num>
  <w:num w:numId="7">
    <w:abstractNumId w:val="1"/>
  </w:num>
  <w:num w:numId="8">
    <w:abstractNumId w:val="8"/>
  </w:num>
  <w:num w:numId="9">
    <w:abstractNumId w:val="4"/>
  </w:num>
  <w:num w:numId="10">
    <w:abstractNumId w:val="2"/>
  </w:num>
  <w:num w:numId="11">
    <w:abstractNumId w:val="5"/>
  </w:num>
  <w:num w:numId="12">
    <w:abstractNumId w:val="3"/>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801FFA"/>
    <w:rsid w:val="00031600"/>
    <w:rsid w:val="0004780B"/>
    <w:rsid w:val="00052E41"/>
    <w:rsid w:val="00056AE3"/>
    <w:rsid w:val="00060D4D"/>
    <w:rsid w:val="0006559A"/>
    <w:rsid w:val="00093A61"/>
    <w:rsid w:val="00095657"/>
    <w:rsid w:val="000A0AE2"/>
    <w:rsid w:val="000B27A7"/>
    <w:rsid w:val="000B35C7"/>
    <w:rsid w:val="000D3C50"/>
    <w:rsid w:val="000D760F"/>
    <w:rsid w:val="000F0D71"/>
    <w:rsid w:val="000F3601"/>
    <w:rsid w:val="0010013D"/>
    <w:rsid w:val="00110AD5"/>
    <w:rsid w:val="00120BC3"/>
    <w:rsid w:val="00150845"/>
    <w:rsid w:val="001560EF"/>
    <w:rsid w:val="0016386B"/>
    <w:rsid w:val="00170201"/>
    <w:rsid w:val="00172075"/>
    <w:rsid w:val="001767B7"/>
    <w:rsid w:val="00195C05"/>
    <w:rsid w:val="001D38EF"/>
    <w:rsid w:val="001E7BF3"/>
    <w:rsid w:val="00236BAF"/>
    <w:rsid w:val="002502C1"/>
    <w:rsid w:val="00252923"/>
    <w:rsid w:val="00281B8C"/>
    <w:rsid w:val="00282A23"/>
    <w:rsid w:val="002C4131"/>
    <w:rsid w:val="002E04FE"/>
    <w:rsid w:val="002E4AEE"/>
    <w:rsid w:val="002F42CE"/>
    <w:rsid w:val="003010ED"/>
    <w:rsid w:val="003039D8"/>
    <w:rsid w:val="003104D5"/>
    <w:rsid w:val="00322AC4"/>
    <w:rsid w:val="00343407"/>
    <w:rsid w:val="00355C1E"/>
    <w:rsid w:val="003835B8"/>
    <w:rsid w:val="003E6555"/>
    <w:rsid w:val="003F4C43"/>
    <w:rsid w:val="00400FA0"/>
    <w:rsid w:val="00402B30"/>
    <w:rsid w:val="0041173D"/>
    <w:rsid w:val="00432C92"/>
    <w:rsid w:val="00455E20"/>
    <w:rsid w:val="00474AA0"/>
    <w:rsid w:val="004826B4"/>
    <w:rsid w:val="00492827"/>
    <w:rsid w:val="004C2039"/>
    <w:rsid w:val="004D1853"/>
    <w:rsid w:val="00505A31"/>
    <w:rsid w:val="00530B95"/>
    <w:rsid w:val="00552D4C"/>
    <w:rsid w:val="00553AE7"/>
    <w:rsid w:val="005541F9"/>
    <w:rsid w:val="005728E4"/>
    <w:rsid w:val="005A1E1A"/>
    <w:rsid w:val="005B18A9"/>
    <w:rsid w:val="005E1EEB"/>
    <w:rsid w:val="00613FC8"/>
    <w:rsid w:val="0061764B"/>
    <w:rsid w:val="00621CA1"/>
    <w:rsid w:val="00635662"/>
    <w:rsid w:val="0065221A"/>
    <w:rsid w:val="00671D89"/>
    <w:rsid w:val="00672052"/>
    <w:rsid w:val="006832BE"/>
    <w:rsid w:val="006920D2"/>
    <w:rsid w:val="006C4A15"/>
    <w:rsid w:val="006D1AA3"/>
    <w:rsid w:val="006F569C"/>
    <w:rsid w:val="00711534"/>
    <w:rsid w:val="00726D09"/>
    <w:rsid w:val="00730522"/>
    <w:rsid w:val="0073528D"/>
    <w:rsid w:val="00763F3A"/>
    <w:rsid w:val="0078681E"/>
    <w:rsid w:val="007C7424"/>
    <w:rsid w:val="007D1B85"/>
    <w:rsid w:val="007E75F3"/>
    <w:rsid w:val="007F1598"/>
    <w:rsid w:val="007F430C"/>
    <w:rsid w:val="00801FFA"/>
    <w:rsid w:val="00810506"/>
    <w:rsid w:val="008114AF"/>
    <w:rsid w:val="0082495C"/>
    <w:rsid w:val="00842625"/>
    <w:rsid w:val="008534E1"/>
    <w:rsid w:val="00872EE9"/>
    <w:rsid w:val="0087482F"/>
    <w:rsid w:val="008821C4"/>
    <w:rsid w:val="00893655"/>
    <w:rsid w:val="00896F04"/>
    <w:rsid w:val="008B5496"/>
    <w:rsid w:val="009146FE"/>
    <w:rsid w:val="00934624"/>
    <w:rsid w:val="00960871"/>
    <w:rsid w:val="00966890"/>
    <w:rsid w:val="009A060A"/>
    <w:rsid w:val="009B52B6"/>
    <w:rsid w:val="009D3150"/>
    <w:rsid w:val="00A532F3"/>
    <w:rsid w:val="00A54429"/>
    <w:rsid w:val="00A734E6"/>
    <w:rsid w:val="00A7555F"/>
    <w:rsid w:val="00A82050"/>
    <w:rsid w:val="00AA4510"/>
    <w:rsid w:val="00AD6A1A"/>
    <w:rsid w:val="00AE70EE"/>
    <w:rsid w:val="00B02074"/>
    <w:rsid w:val="00B04D8F"/>
    <w:rsid w:val="00B23E41"/>
    <w:rsid w:val="00B36AAC"/>
    <w:rsid w:val="00B728DA"/>
    <w:rsid w:val="00B7551D"/>
    <w:rsid w:val="00BA2995"/>
    <w:rsid w:val="00C11488"/>
    <w:rsid w:val="00C34F15"/>
    <w:rsid w:val="00C454AA"/>
    <w:rsid w:val="00C5038D"/>
    <w:rsid w:val="00C51EF7"/>
    <w:rsid w:val="00C55E7F"/>
    <w:rsid w:val="00CB5492"/>
    <w:rsid w:val="00CF7257"/>
    <w:rsid w:val="00D32798"/>
    <w:rsid w:val="00D539EE"/>
    <w:rsid w:val="00D56374"/>
    <w:rsid w:val="00D71BCD"/>
    <w:rsid w:val="00DC2EE1"/>
    <w:rsid w:val="00DD6048"/>
    <w:rsid w:val="00DE31BC"/>
    <w:rsid w:val="00DE5520"/>
    <w:rsid w:val="00E00A03"/>
    <w:rsid w:val="00E05DC1"/>
    <w:rsid w:val="00E10459"/>
    <w:rsid w:val="00E163AC"/>
    <w:rsid w:val="00E214D6"/>
    <w:rsid w:val="00E338C1"/>
    <w:rsid w:val="00E50579"/>
    <w:rsid w:val="00E64E07"/>
    <w:rsid w:val="00E67598"/>
    <w:rsid w:val="00EA07E0"/>
    <w:rsid w:val="00EA1522"/>
    <w:rsid w:val="00EA71B0"/>
    <w:rsid w:val="00EB7B89"/>
    <w:rsid w:val="00EC1592"/>
    <w:rsid w:val="00EF20DB"/>
    <w:rsid w:val="00F2448E"/>
    <w:rsid w:val="00F37385"/>
    <w:rsid w:val="00F5498E"/>
    <w:rsid w:val="00F61F07"/>
    <w:rsid w:val="00F67917"/>
    <w:rsid w:val="00F739DC"/>
    <w:rsid w:val="00F94E86"/>
    <w:rsid w:val="00F94EB4"/>
    <w:rsid w:val="00F952D0"/>
    <w:rsid w:val="00FB6E7E"/>
    <w:rsid w:val="00FD10D9"/>
    <w:rsid w:val="00FE2C8E"/>
    <w:rsid w:val="00FE322B"/>
    <w:rsid w:val="00FE628E"/>
    <w:rsid w:val="00FF01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2D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1F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FFA"/>
    <w:rPr>
      <w:rFonts w:ascii="Tahoma" w:hAnsi="Tahoma" w:cs="Tahoma"/>
      <w:sz w:val="16"/>
      <w:szCs w:val="16"/>
    </w:rPr>
  </w:style>
  <w:style w:type="paragraph" w:styleId="NormalWeb">
    <w:name w:val="Normal (Web)"/>
    <w:basedOn w:val="Normal"/>
    <w:uiPriority w:val="99"/>
    <w:semiHidden/>
    <w:unhideWhenUsed/>
    <w:rsid w:val="00801FF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B18A9"/>
    <w:pPr>
      <w:ind w:left="720"/>
      <w:contextualSpacing/>
    </w:pPr>
  </w:style>
</w:styles>
</file>

<file path=word/webSettings.xml><?xml version="1.0" encoding="utf-8"?>
<w:webSettings xmlns:r="http://schemas.openxmlformats.org/officeDocument/2006/relationships" xmlns:w="http://schemas.openxmlformats.org/wordprocessingml/2006/main">
  <w:divs>
    <w:div w:id="817226">
      <w:bodyDiv w:val="1"/>
      <w:marLeft w:val="0"/>
      <w:marRight w:val="0"/>
      <w:marTop w:val="0"/>
      <w:marBottom w:val="0"/>
      <w:divBdr>
        <w:top w:val="none" w:sz="0" w:space="0" w:color="auto"/>
        <w:left w:val="none" w:sz="0" w:space="0" w:color="auto"/>
        <w:bottom w:val="none" w:sz="0" w:space="0" w:color="auto"/>
        <w:right w:val="none" w:sz="0" w:space="0" w:color="auto"/>
      </w:divBdr>
    </w:div>
    <w:div w:id="82147743">
      <w:bodyDiv w:val="1"/>
      <w:marLeft w:val="0"/>
      <w:marRight w:val="0"/>
      <w:marTop w:val="0"/>
      <w:marBottom w:val="0"/>
      <w:divBdr>
        <w:top w:val="none" w:sz="0" w:space="0" w:color="auto"/>
        <w:left w:val="none" w:sz="0" w:space="0" w:color="auto"/>
        <w:bottom w:val="none" w:sz="0" w:space="0" w:color="auto"/>
        <w:right w:val="none" w:sz="0" w:space="0" w:color="auto"/>
      </w:divBdr>
    </w:div>
    <w:div w:id="171342221">
      <w:bodyDiv w:val="1"/>
      <w:marLeft w:val="0"/>
      <w:marRight w:val="0"/>
      <w:marTop w:val="0"/>
      <w:marBottom w:val="0"/>
      <w:divBdr>
        <w:top w:val="none" w:sz="0" w:space="0" w:color="auto"/>
        <w:left w:val="none" w:sz="0" w:space="0" w:color="auto"/>
        <w:bottom w:val="none" w:sz="0" w:space="0" w:color="auto"/>
        <w:right w:val="none" w:sz="0" w:space="0" w:color="auto"/>
      </w:divBdr>
      <w:divsChild>
        <w:div w:id="620264855">
          <w:marLeft w:val="0"/>
          <w:marRight w:val="0"/>
          <w:marTop w:val="108"/>
          <w:marBottom w:val="0"/>
          <w:divBdr>
            <w:top w:val="none" w:sz="0" w:space="0" w:color="auto"/>
            <w:left w:val="none" w:sz="0" w:space="0" w:color="auto"/>
            <w:bottom w:val="none" w:sz="0" w:space="0" w:color="auto"/>
            <w:right w:val="none" w:sz="0" w:space="0" w:color="auto"/>
          </w:divBdr>
        </w:div>
        <w:div w:id="665397967">
          <w:marLeft w:val="0"/>
          <w:marRight w:val="0"/>
          <w:marTop w:val="108"/>
          <w:marBottom w:val="0"/>
          <w:divBdr>
            <w:top w:val="none" w:sz="0" w:space="0" w:color="auto"/>
            <w:left w:val="none" w:sz="0" w:space="0" w:color="auto"/>
            <w:bottom w:val="none" w:sz="0" w:space="0" w:color="auto"/>
            <w:right w:val="none" w:sz="0" w:space="0" w:color="auto"/>
          </w:divBdr>
        </w:div>
        <w:div w:id="1732343553">
          <w:marLeft w:val="0"/>
          <w:marRight w:val="0"/>
          <w:marTop w:val="108"/>
          <w:marBottom w:val="0"/>
          <w:divBdr>
            <w:top w:val="none" w:sz="0" w:space="0" w:color="auto"/>
            <w:left w:val="none" w:sz="0" w:space="0" w:color="auto"/>
            <w:bottom w:val="none" w:sz="0" w:space="0" w:color="auto"/>
            <w:right w:val="none" w:sz="0" w:space="0" w:color="auto"/>
          </w:divBdr>
        </w:div>
        <w:div w:id="537013844">
          <w:marLeft w:val="0"/>
          <w:marRight w:val="0"/>
          <w:marTop w:val="108"/>
          <w:marBottom w:val="0"/>
          <w:divBdr>
            <w:top w:val="none" w:sz="0" w:space="0" w:color="auto"/>
            <w:left w:val="none" w:sz="0" w:space="0" w:color="auto"/>
            <w:bottom w:val="none" w:sz="0" w:space="0" w:color="auto"/>
            <w:right w:val="none" w:sz="0" w:space="0" w:color="auto"/>
          </w:divBdr>
        </w:div>
        <w:div w:id="1727294278">
          <w:marLeft w:val="0"/>
          <w:marRight w:val="0"/>
          <w:marTop w:val="108"/>
          <w:marBottom w:val="0"/>
          <w:divBdr>
            <w:top w:val="none" w:sz="0" w:space="0" w:color="auto"/>
            <w:left w:val="none" w:sz="0" w:space="0" w:color="auto"/>
            <w:bottom w:val="none" w:sz="0" w:space="0" w:color="auto"/>
            <w:right w:val="none" w:sz="0" w:space="0" w:color="auto"/>
          </w:divBdr>
        </w:div>
      </w:divsChild>
    </w:div>
    <w:div w:id="308481422">
      <w:bodyDiv w:val="1"/>
      <w:marLeft w:val="0"/>
      <w:marRight w:val="0"/>
      <w:marTop w:val="0"/>
      <w:marBottom w:val="0"/>
      <w:divBdr>
        <w:top w:val="none" w:sz="0" w:space="0" w:color="auto"/>
        <w:left w:val="none" w:sz="0" w:space="0" w:color="auto"/>
        <w:bottom w:val="none" w:sz="0" w:space="0" w:color="auto"/>
        <w:right w:val="none" w:sz="0" w:space="0" w:color="auto"/>
      </w:divBdr>
    </w:div>
    <w:div w:id="347757026">
      <w:bodyDiv w:val="1"/>
      <w:marLeft w:val="0"/>
      <w:marRight w:val="0"/>
      <w:marTop w:val="0"/>
      <w:marBottom w:val="0"/>
      <w:divBdr>
        <w:top w:val="none" w:sz="0" w:space="0" w:color="auto"/>
        <w:left w:val="none" w:sz="0" w:space="0" w:color="auto"/>
        <w:bottom w:val="none" w:sz="0" w:space="0" w:color="auto"/>
        <w:right w:val="none" w:sz="0" w:space="0" w:color="auto"/>
      </w:divBdr>
    </w:div>
    <w:div w:id="379865014">
      <w:bodyDiv w:val="1"/>
      <w:marLeft w:val="0"/>
      <w:marRight w:val="0"/>
      <w:marTop w:val="0"/>
      <w:marBottom w:val="0"/>
      <w:divBdr>
        <w:top w:val="none" w:sz="0" w:space="0" w:color="auto"/>
        <w:left w:val="none" w:sz="0" w:space="0" w:color="auto"/>
        <w:bottom w:val="none" w:sz="0" w:space="0" w:color="auto"/>
        <w:right w:val="none" w:sz="0" w:space="0" w:color="auto"/>
      </w:divBdr>
    </w:div>
    <w:div w:id="481894028">
      <w:bodyDiv w:val="1"/>
      <w:marLeft w:val="0"/>
      <w:marRight w:val="0"/>
      <w:marTop w:val="0"/>
      <w:marBottom w:val="0"/>
      <w:divBdr>
        <w:top w:val="none" w:sz="0" w:space="0" w:color="auto"/>
        <w:left w:val="none" w:sz="0" w:space="0" w:color="auto"/>
        <w:bottom w:val="none" w:sz="0" w:space="0" w:color="auto"/>
        <w:right w:val="none" w:sz="0" w:space="0" w:color="auto"/>
      </w:divBdr>
      <w:divsChild>
        <w:div w:id="1478573959">
          <w:marLeft w:val="1166"/>
          <w:marRight w:val="0"/>
          <w:marTop w:val="115"/>
          <w:marBottom w:val="0"/>
          <w:divBdr>
            <w:top w:val="none" w:sz="0" w:space="0" w:color="auto"/>
            <w:left w:val="none" w:sz="0" w:space="0" w:color="auto"/>
            <w:bottom w:val="none" w:sz="0" w:space="0" w:color="auto"/>
            <w:right w:val="none" w:sz="0" w:space="0" w:color="auto"/>
          </w:divBdr>
        </w:div>
        <w:div w:id="945186644">
          <w:marLeft w:val="1166"/>
          <w:marRight w:val="0"/>
          <w:marTop w:val="115"/>
          <w:marBottom w:val="0"/>
          <w:divBdr>
            <w:top w:val="none" w:sz="0" w:space="0" w:color="auto"/>
            <w:left w:val="none" w:sz="0" w:space="0" w:color="auto"/>
            <w:bottom w:val="none" w:sz="0" w:space="0" w:color="auto"/>
            <w:right w:val="none" w:sz="0" w:space="0" w:color="auto"/>
          </w:divBdr>
        </w:div>
        <w:div w:id="440341028">
          <w:marLeft w:val="1166"/>
          <w:marRight w:val="0"/>
          <w:marTop w:val="115"/>
          <w:marBottom w:val="0"/>
          <w:divBdr>
            <w:top w:val="none" w:sz="0" w:space="0" w:color="auto"/>
            <w:left w:val="none" w:sz="0" w:space="0" w:color="auto"/>
            <w:bottom w:val="none" w:sz="0" w:space="0" w:color="auto"/>
            <w:right w:val="none" w:sz="0" w:space="0" w:color="auto"/>
          </w:divBdr>
        </w:div>
        <w:div w:id="134642643">
          <w:marLeft w:val="1166"/>
          <w:marRight w:val="0"/>
          <w:marTop w:val="115"/>
          <w:marBottom w:val="0"/>
          <w:divBdr>
            <w:top w:val="none" w:sz="0" w:space="0" w:color="auto"/>
            <w:left w:val="none" w:sz="0" w:space="0" w:color="auto"/>
            <w:bottom w:val="none" w:sz="0" w:space="0" w:color="auto"/>
            <w:right w:val="none" w:sz="0" w:space="0" w:color="auto"/>
          </w:divBdr>
        </w:div>
        <w:div w:id="148255655">
          <w:marLeft w:val="1166"/>
          <w:marRight w:val="0"/>
          <w:marTop w:val="115"/>
          <w:marBottom w:val="0"/>
          <w:divBdr>
            <w:top w:val="none" w:sz="0" w:space="0" w:color="auto"/>
            <w:left w:val="none" w:sz="0" w:space="0" w:color="auto"/>
            <w:bottom w:val="none" w:sz="0" w:space="0" w:color="auto"/>
            <w:right w:val="none" w:sz="0" w:space="0" w:color="auto"/>
          </w:divBdr>
        </w:div>
      </w:divsChild>
    </w:div>
    <w:div w:id="589199626">
      <w:bodyDiv w:val="1"/>
      <w:marLeft w:val="0"/>
      <w:marRight w:val="0"/>
      <w:marTop w:val="0"/>
      <w:marBottom w:val="0"/>
      <w:divBdr>
        <w:top w:val="none" w:sz="0" w:space="0" w:color="auto"/>
        <w:left w:val="none" w:sz="0" w:space="0" w:color="auto"/>
        <w:bottom w:val="none" w:sz="0" w:space="0" w:color="auto"/>
        <w:right w:val="none" w:sz="0" w:space="0" w:color="auto"/>
      </w:divBdr>
    </w:div>
    <w:div w:id="660472786">
      <w:bodyDiv w:val="1"/>
      <w:marLeft w:val="0"/>
      <w:marRight w:val="0"/>
      <w:marTop w:val="0"/>
      <w:marBottom w:val="0"/>
      <w:divBdr>
        <w:top w:val="none" w:sz="0" w:space="0" w:color="auto"/>
        <w:left w:val="none" w:sz="0" w:space="0" w:color="auto"/>
        <w:bottom w:val="none" w:sz="0" w:space="0" w:color="auto"/>
        <w:right w:val="none" w:sz="0" w:space="0" w:color="auto"/>
      </w:divBdr>
    </w:div>
    <w:div w:id="695349053">
      <w:bodyDiv w:val="1"/>
      <w:marLeft w:val="0"/>
      <w:marRight w:val="0"/>
      <w:marTop w:val="0"/>
      <w:marBottom w:val="0"/>
      <w:divBdr>
        <w:top w:val="none" w:sz="0" w:space="0" w:color="auto"/>
        <w:left w:val="none" w:sz="0" w:space="0" w:color="auto"/>
        <w:bottom w:val="none" w:sz="0" w:space="0" w:color="auto"/>
        <w:right w:val="none" w:sz="0" w:space="0" w:color="auto"/>
      </w:divBdr>
      <w:divsChild>
        <w:div w:id="778379132">
          <w:marLeft w:val="0"/>
          <w:marRight w:val="0"/>
          <w:marTop w:val="216"/>
          <w:marBottom w:val="0"/>
          <w:divBdr>
            <w:top w:val="none" w:sz="0" w:space="0" w:color="auto"/>
            <w:left w:val="none" w:sz="0" w:space="0" w:color="auto"/>
            <w:bottom w:val="none" w:sz="0" w:space="0" w:color="auto"/>
            <w:right w:val="none" w:sz="0" w:space="0" w:color="auto"/>
          </w:divBdr>
        </w:div>
        <w:div w:id="73547805">
          <w:marLeft w:val="0"/>
          <w:marRight w:val="0"/>
          <w:marTop w:val="216"/>
          <w:marBottom w:val="0"/>
          <w:divBdr>
            <w:top w:val="none" w:sz="0" w:space="0" w:color="auto"/>
            <w:left w:val="none" w:sz="0" w:space="0" w:color="auto"/>
            <w:bottom w:val="none" w:sz="0" w:space="0" w:color="auto"/>
            <w:right w:val="none" w:sz="0" w:space="0" w:color="auto"/>
          </w:divBdr>
        </w:div>
      </w:divsChild>
    </w:div>
    <w:div w:id="780880073">
      <w:bodyDiv w:val="1"/>
      <w:marLeft w:val="0"/>
      <w:marRight w:val="0"/>
      <w:marTop w:val="0"/>
      <w:marBottom w:val="0"/>
      <w:divBdr>
        <w:top w:val="none" w:sz="0" w:space="0" w:color="auto"/>
        <w:left w:val="none" w:sz="0" w:space="0" w:color="auto"/>
        <w:bottom w:val="none" w:sz="0" w:space="0" w:color="auto"/>
        <w:right w:val="none" w:sz="0" w:space="0" w:color="auto"/>
      </w:divBdr>
    </w:div>
    <w:div w:id="795299908">
      <w:bodyDiv w:val="1"/>
      <w:marLeft w:val="0"/>
      <w:marRight w:val="0"/>
      <w:marTop w:val="0"/>
      <w:marBottom w:val="0"/>
      <w:divBdr>
        <w:top w:val="none" w:sz="0" w:space="0" w:color="auto"/>
        <w:left w:val="none" w:sz="0" w:space="0" w:color="auto"/>
        <w:bottom w:val="none" w:sz="0" w:space="0" w:color="auto"/>
        <w:right w:val="none" w:sz="0" w:space="0" w:color="auto"/>
      </w:divBdr>
    </w:div>
    <w:div w:id="795876943">
      <w:bodyDiv w:val="1"/>
      <w:marLeft w:val="0"/>
      <w:marRight w:val="0"/>
      <w:marTop w:val="0"/>
      <w:marBottom w:val="0"/>
      <w:divBdr>
        <w:top w:val="none" w:sz="0" w:space="0" w:color="auto"/>
        <w:left w:val="none" w:sz="0" w:space="0" w:color="auto"/>
        <w:bottom w:val="none" w:sz="0" w:space="0" w:color="auto"/>
        <w:right w:val="none" w:sz="0" w:space="0" w:color="auto"/>
      </w:divBdr>
      <w:divsChild>
        <w:div w:id="321472859">
          <w:marLeft w:val="547"/>
          <w:marRight w:val="0"/>
          <w:marTop w:val="0"/>
          <w:marBottom w:val="0"/>
          <w:divBdr>
            <w:top w:val="none" w:sz="0" w:space="0" w:color="auto"/>
            <w:left w:val="none" w:sz="0" w:space="0" w:color="auto"/>
            <w:bottom w:val="none" w:sz="0" w:space="0" w:color="auto"/>
            <w:right w:val="none" w:sz="0" w:space="0" w:color="auto"/>
          </w:divBdr>
        </w:div>
        <w:div w:id="1124035415">
          <w:marLeft w:val="547"/>
          <w:marRight w:val="0"/>
          <w:marTop w:val="0"/>
          <w:marBottom w:val="0"/>
          <w:divBdr>
            <w:top w:val="none" w:sz="0" w:space="0" w:color="auto"/>
            <w:left w:val="none" w:sz="0" w:space="0" w:color="auto"/>
            <w:bottom w:val="none" w:sz="0" w:space="0" w:color="auto"/>
            <w:right w:val="none" w:sz="0" w:space="0" w:color="auto"/>
          </w:divBdr>
        </w:div>
        <w:div w:id="297954626">
          <w:marLeft w:val="547"/>
          <w:marRight w:val="0"/>
          <w:marTop w:val="0"/>
          <w:marBottom w:val="0"/>
          <w:divBdr>
            <w:top w:val="none" w:sz="0" w:space="0" w:color="auto"/>
            <w:left w:val="none" w:sz="0" w:space="0" w:color="auto"/>
            <w:bottom w:val="none" w:sz="0" w:space="0" w:color="auto"/>
            <w:right w:val="none" w:sz="0" w:space="0" w:color="auto"/>
          </w:divBdr>
        </w:div>
        <w:div w:id="919218153">
          <w:marLeft w:val="547"/>
          <w:marRight w:val="0"/>
          <w:marTop w:val="0"/>
          <w:marBottom w:val="0"/>
          <w:divBdr>
            <w:top w:val="none" w:sz="0" w:space="0" w:color="auto"/>
            <w:left w:val="none" w:sz="0" w:space="0" w:color="auto"/>
            <w:bottom w:val="none" w:sz="0" w:space="0" w:color="auto"/>
            <w:right w:val="none" w:sz="0" w:space="0" w:color="auto"/>
          </w:divBdr>
        </w:div>
        <w:div w:id="919412817">
          <w:marLeft w:val="1267"/>
          <w:marRight w:val="0"/>
          <w:marTop w:val="0"/>
          <w:marBottom w:val="0"/>
          <w:divBdr>
            <w:top w:val="none" w:sz="0" w:space="0" w:color="auto"/>
            <w:left w:val="none" w:sz="0" w:space="0" w:color="auto"/>
            <w:bottom w:val="none" w:sz="0" w:space="0" w:color="auto"/>
            <w:right w:val="none" w:sz="0" w:space="0" w:color="auto"/>
          </w:divBdr>
        </w:div>
        <w:div w:id="1521895002">
          <w:marLeft w:val="1267"/>
          <w:marRight w:val="0"/>
          <w:marTop w:val="0"/>
          <w:marBottom w:val="0"/>
          <w:divBdr>
            <w:top w:val="none" w:sz="0" w:space="0" w:color="auto"/>
            <w:left w:val="none" w:sz="0" w:space="0" w:color="auto"/>
            <w:bottom w:val="none" w:sz="0" w:space="0" w:color="auto"/>
            <w:right w:val="none" w:sz="0" w:space="0" w:color="auto"/>
          </w:divBdr>
        </w:div>
        <w:div w:id="125052832">
          <w:marLeft w:val="547"/>
          <w:marRight w:val="0"/>
          <w:marTop w:val="0"/>
          <w:marBottom w:val="0"/>
          <w:divBdr>
            <w:top w:val="none" w:sz="0" w:space="0" w:color="auto"/>
            <w:left w:val="none" w:sz="0" w:space="0" w:color="auto"/>
            <w:bottom w:val="none" w:sz="0" w:space="0" w:color="auto"/>
            <w:right w:val="none" w:sz="0" w:space="0" w:color="auto"/>
          </w:divBdr>
        </w:div>
      </w:divsChild>
    </w:div>
    <w:div w:id="943877013">
      <w:bodyDiv w:val="1"/>
      <w:marLeft w:val="0"/>
      <w:marRight w:val="0"/>
      <w:marTop w:val="0"/>
      <w:marBottom w:val="0"/>
      <w:divBdr>
        <w:top w:val="none" w:sz="0" w:space="0" w:color="auto"/>
        <w:left w:val="none" w:sz="0" w:space="0" w:color="auto"/>
        <w:bottom w:val="none" w:sz="0" w:space="0" w:color="auto"/>
        <w:right w:val="none" w:sz="0" w:space="0" w:color="auto"/>
      </w:divBdr>
    </w:div>
    <w:div w:id="986474283">
      <w:bodyDiv w:val="1"/>
      <w:marLeft w:val="0"/>
      <w:marRight w:val="0"/>
      <w:marTop w:val="0"/>
      <w:marBottom w:val="0"/>
      <w:divBdr>
        <w:top w:val="none" w:sz="0" w:space="0" w:color="auto"/>
        <w:left w:val="none" w:sz="0" w:space="0" w:color="auto"/>
        <w:bottom w:val="none" w:sz="0" w:space="0" w:color="auto"/>
        <w:right w:val="none" w:sz="0" w:space="0" w:color="auto"/>
      </w:divBdr>
    </w:div>
    <w:div w:id="1117943003">
      <w:bodyDiv w:val="1"/>
      <w:marLeft w:val="0"/>
      <w:marRight w:val="0"/>
      <w:marTop w:val="0"/>
      <w:marBottom w:val="0"/>
      <w:divBdr>
        <w:top w:val="none" w:sz="0" w:space="0" w:color="auto"/>
        <w:left w:val="none" w:sz="0" w:space="0" w:color="auto"/>
        <w:bottom w:val="none" w:sz="0" w:space="0" w:color="auto"/>
        <w:right w:val="none" w:sz="0" w:space="0" w:color="auto"/>
      </w:divBdr>
    </w:div>
    <w:div w:id="1118336544">
      <w:bodyDiv w:val="1"/>
      <w:marLeft w:val="0"/>
      <w:marRight w:val="0"/>
      <w:marTop w:val="0"/>
      <w:marBottom w:val="0"/>
      <w:divBdr>
        <w:top w:val="none" w:sz="0" w:space="0" w:color="auto"/>
        <w:left w:val="none" w:sz="0" w:space="0" w:color="auto"/>
        <w:bottom w:val="none" w:sz="0" w:space="0" w:color="auto"/>
        <w:right w:val="none" w:sz="0" w:space="0" w:color="auto"/>
      </w:divBdr>
    </w:div>
    <w:div w:id="1269503754">
      <w:bodyDiv w:val="1"/>
      <w:marLeft w:val="0"/>
      <w:marRight w:val="0"/>
      <w:marTop w:val="0"/>
      <w:marBottom w:val="0"/>
      <w:divBdr>
        <w:top w:val="none" w:sz="0" w:space="0" w:color="auto"/>
        <w:left w:val="none" w:sz="0" w:space="0" w:color="auto"/>
        <w:bottom w:val="none" w:sz="0" w:space="0" w:color="auto"/>
        <w:right w:val="none" w:sz="0" w:space="0" w:color="auto"/>
      </w:divBdr>
    </w:div>
    <w:div w:id="1282421149">
      <w:bodyDiv w:val="1"/>
      <w:marLeft w:val="0"/>
      <w:marRight w:val="0"/>
      <w:marTop w:val="0"/>
      <w:marBottom w:val="0"/>
      <w:divBdr>
        <w:top w:val="none" w:sz="0" w:space="0" w:color="auto"/>
        <w:left w:val="none" w:sz="0" w:space="0" w:color="auto"/>
        <w:bottom w:val="none" w:sz="0" w:space="0" w:color="auto"/>
        <w:right w:val="none" w:sz="0" w:space="0" w:color="auto"/>
      </w:divBdr>
    </w:div>
    <w:div w:id="1285774938">
      <w:bodyDiv w:val="1"/>
      <w:marLeft w:val="0"/>
      <w:marRight w:val="0"/>
      <w:marTop w:val="0"/>
      <w:marBottom w:val="0"/>
      <w:divBdr>
        <w:top w:val="none" w:sz="0" w:space="0" w:color="auto"/>
        <w:left w:val="none" w:sz="0" w:space="0" w:color="auto"/>
        <w:bottom w:val="none" w:sz="0" w:space="0" w:color="auto"/>
        <w:right w:val="none" w:sz="0" w:space="0" w:color="auto"/>
      </w:divBdr>
    </w:div>
    <w:div w:id="1289780761">
      <w:bodyDiv w:val="1"/>
      <w:marLeft w:val="0"/>
      <w:marRight w:val="0"/>
      <w:marTop w:val="0"/>
      <w:marBottom w:val="0"/>
      <w:divBdr>
        <w:top w:val="none" w:sz="0" w:space="0" w:color="auto"/>
        <w:left w:val="none" w:sz="0" w:space="0" w:color="auto"/>
        <w:bottom w:val="none" w:sz="0" w:space="0" w:color="auto"/>
        <w:right w:val="none" w:sz="0" w:space="0" w:color="auto"/>
      </w:divBdr>
    </w:div>
    <w:div w:id="1319109995">
      <w:bodyDiv w:val="1"/>
      <w:marLeft w:val="0"/>
      <w:marRight w:val="0"/>
      <w:marTop w:val="0"/>
      <w:marBottom w:val="0"/>
      <w:divBdr>
        <w:top w:val="none" w:sz="0" w:space="0" w:color="auto"/>
        <w:left w:val="none" w:sz="0" w:space="0" w:color="auto"/>
        <w:bottom w:val="none" w:sz="0" w:space="0" w:color="auto"/>
        <w:right w:val="none" w:sz="0" w:space="0" w:color="auto"/>
      </w:divBdr>
    </w:div>
    <w:div w:id="1350061495">
      <w:bodyDiv w:val="1"/>
      <w:marLeft w:val="0"/>
      <w:marRight w:val="0"/>
      <w:marTop w:val="0"/>
      <w:marBottom w:val="0"/>
      <w:divBdr>
        <w:top w:val="none" w:sz="0" w:space="0" w:color="auto"/>
        <w:left w:val="none" w:sz="0" w:space="0" w:color="auto"/>
        <w:bottom w:val="none" w:sz="0" w:space="0" w:color="auto"/>
        <w:right w:val="none" w:sz="0" w:space="0" w:color="auto"/>
      </w:divBdr>
      <w:divsChild>
        <w:div w:id="104229945">
          <w:marLeft w:val="1166"/>
          <w:marRight w:val="0"/>
          <w:marTop w:val="115"/>
          <w:marBottom w:val="0"/>
          <w:divBdr>
            <w:top w:val="none" w:sz="0" w:space="0" w:color="auto"/>
            <w:left w:val="none" w:sz="0" w:space="0" w:color="auto"/>
            <w:bottom w:val="none" w:sz="0" w:space="0" w:color="auto"/>
            <w:right w:val="none" w:sz="0" w:space="0" w:color="auto"/>
          </w:divBdr>
        </w:div>
        <w:div w:id="1675256971">
          <w:marLeft w:val="1166"/>
          <w:marRight w:val="0"/>
          <w:marTop w:val="115"/>
          <w:marBottom w:val="0"/>
          <w:divBdr>
            <w:top w:val="none" w:sz="0" w:space="0" w:color="auto"/>
            <w:left w:val="none" w:sz="0" w:space="0" w:color="auto"/>
            <w:bottom w:val="none" w:sz="0" w:space="0" w:color="auto"/>
            <w:right w:val="none" w:sz="0" w:space="0" w:color="auto"/>
          </w:divBdr>
        </w:div>
      </w:divsChild>
    </w:div>
    <w:div w:id="1357544056">
      <w:bodyDiv w:val="1"/>
      <w:marLeft w:val="0"/>
      <w:marRight w:val="0"/>
      <w:marTop w:val="0"/>
      <w:marBottom w:val="0"/>
      <w:divBdr>
        <w:top w:val="none" w:sz="0" w:space="0" w:color="auto"/>
        <w:left w:val="none" w:sz="0" w:space="0" w:color="auto"/>
        <w:bottom w:val="none" w:sz="0" w:space="0" w:color="auto"/>
        <w:right w:val="none" w:sz="0" w:space="0" w:color="auto"/>
      </w:divBdr>
      <w:divsChild>
        <w:div w:id="208536317">
          <w:marLeft w:val="1166"/>
          <w:marRight w:val="0"/>
          <w:marTop w:val="115"/>
          <w:marBottom w:val="0"/>
          <w:divBdr>
            <w:top w:val="none" w:sz="0" w:space="0" w:color="auto"/>
            <w:left w:val="none" w:sz="0" w:space="0" w:color="auto"/>
            <w:bottom w:val="none" w:sz="0" w:space="0" w:color="auto"/>
            <w:right w:val="none" w:sz="0" w:space="0" w:color="auto"/>
          </w:divBdr>
        </w:div>
        <w:div w:id="584147861">
          <w:marLeft w:val="1166"/>
          <w:marRight w:val="0"/>
          <w:marTop w:val="115"/>
          <w:marBottom w:val="0"/>
          <w:divBdr>
            <w:top w:val="none" w:sz="0" w:space="0" w:color="auto"/>
            <w:left w:val="none" w:sz="0" w:space="0" w:color="auto"/>
            <w:bottom w:val="none" w:sz="0" w:space="0" w:color="auto"/>
            <w:right w:val="none" w:sz="0" w:space="0" w:color="auto"/>
          </w:divBdr>
        </w:div>
        <w:div w:id="1833061407">
          <w:marLeft w:val="1166"/>
          <w:marRight w:val="0"/>
          <w:marTop w:val="115"/>
          <w:marBottom w:val="0"/>
          <w:divBdr>
            <w:top w:val="none" w:sz="0" w:space="0" w:color="auto"/>
            <w:left w:val="none" w:sz="0" w:space="0" w:color="auto"/>
            <w:bottom w:val="none" w:sz="0" w:space="0" w:color="auto"/>
            <w:right w:val="none" w:sz="0" w:space="0" w:color="auto"/>
          </w:divBdr>
        </w:div>
      </w:divsChild>
    </w:div>
    <w:div w:id="1467701759">
      <w:bodyDiv w:val="1"/>
      <w:marLeft w:val="0"/>
      <w:marRight w:val="0"/>
      <w:marTop w:val="0"/>
      <w:marBottom w:val="0"/>
      <w:divBdr>
        <w:top w:val="none" w:sz="0" w:space="0" w:color="auto"/>
        <w:left w:val="none" w:sz="0" w:space="0" w:color="auto"/>
        <w:bottom w:val="none" w:sz="0" w:space="0" w:color="auto"/>
        <w:right w:val="none" w:sz="0" w:space="0" w:color="auto"/>
      </w:divBdr>
      <w:divsChild>
        <w:div w:id="1626232819">
          <w:marLeft w:val="0"/>
          <w:marRight w:val="0"/>
          <w:marTop w:val="108"/>
          <w:marBottom w:val="0"/>
          <w:divBdr>
            <w:top w:val="none" w:sz="0" w:space="0" w:color="auto"/>
            <w:left w:val="none" w:sz="0" w:space="0" w:color="auto"/>
            <w:bottom w:val="none" w:sz="0" w:space="0" w:color="auto"/>
            <w:right w:val="none" w:sz="0" w:space="0" w:color="auto"/>
          </w:divBdr>
        </w:div>
        <w:div w:id="605845969">
          <w:marLeft w:val="0"/>
          <w:marRight w:val="0"/>
          <w:marTop w:val="108"/>
          <w:marBottom w:val="0"/>
          <w:divBdr>
            <w:top w:val="none" w:sz="0" w:space="0" w:color="auto"/>
            <w:left w:val="none" w:sz="0" w:space="0" w:color="auto"/>
            <w:bottom w:val="none" w:sz="0" w:space="0" w:color="auto"/>
            <w:right w:val="none" w:sz="0" w:space="0" w:color="auto"/>
          </w:divBdr>
        </w:div>
        <w:div w:id="2041321213">
          <w:marLeft w:val="0"/>
          <w:marRight w:val="0"/>
          <w:marTop w:val="108"/>
          <w:marBottom w:val="0"/>
          <w:divBdr>
            <w:top w:val="none" w:sz="0" w:space="0" w:color="auto"/>
            <w:left w:val="none" w:sz="0" w:space="0" w:color="auto"/>
            <w:bottom w:val="none" w:sz="0" w:space="0" w:color="auto"/>
            <w:right w:val="none" w:sz="0" w:space="0" w:color="auto"/>
          </w:divBdr>
        </w:div>
        <w:div w:id="1843887517">
          <w:marLeft w:val="0"/>
          <w:marRight w:val="0"/>
          <w:marTop w:val="108"/>
          <w:marBottom w:val="0"/>
          <w:divBdr>
            <w:top w:val="none" w:sz="0" w:space="0" w:color="auto"/>
            <w:left w:val="none" w:sz="0" w:space="0" w:color="auto"/>
            <w:bottom w:val="none" w:sz="0" w:space="0" w:color="auto"/>
            <w:right w:val="none" w:sz="0" w:space="0" w:color="auto"/>
          </w:divBdr>
        </w:div>
        <w:div w:id="501316681">
          <w:marLeft w:val="0"/>
          <w:marRight w:val="0"/>
          <w:marTop w:val="108"/>
          <w:marBottom w:val="0"/>
          <w:divBdr>
            <w:top w:val="none" w:sz="0" w:space="0" w:color="auto"/>
            <w:left w:val="none" w:sz="0" w:space="0" w:color="auto"/>
            <w:bottom w:val="none" w:sz="0" w:space="0" w:color="auto"/>
            <w:right w:val="none" w:sz="0" w:space="0" w:color="auto"/>
          </w:divBdr>
        </w:div>
        <w:div w:id="966660513">
          <w:marLeft w:val="0"/>
          <w:marRight w:val="0"/>
          <w:marTop w:val="108"/>
          <w:marBottom w:val="0"/>
          <w:divBdr>
            <w:top w:val="none" w:sz="0" w:space="0" w:color="auto"/>
            <w:left w:val="none" w:sz="0" w:space="0" w:color="auto"/>
            <w:bottom w:val="none" w:sz="0" w:space="0" w:color="auto"/>
            <w:right w:val="none" w:sz="0" w:space="0" w:color="auto"/>
          </w:divBdr>
        </w:div>
      </w:divsChild>
    </w:div>
    <w:div w:id="1501584769">
      <w:bodyDiv w:val="1"/>
      <w:marLeft w:val="0"/>
      <w:marRight w:val="0"/>
      <w:marTop w:val="0"/>
      <w:marBottom w:val="0"/>
      <w:divBdr>
        <w:top w:val="none" w:sz="0" w:space="0" w:color="auto"/>
        <w:left w:val="none" w:sz="0" w:space="0" w:color="auto"/>
        <w:bottom w:val="none" w:sz="0" w:space="0" w:color="auto"/>
        <w:right w:val="none" w:sz="0" w:space="0" w:color="auto"/>
      </w:divBdr>
    </w:div>
    <w:div w:id="1512988974">
      <w:bodyDiv w:val="1"/>
      <w:marLeft w:val="0"/>
      <w:marRight w:val="0"/>
      <w:marTop w:val="0"/>
      <w:marBottom w:val="0"/>
      <w:divBdr>
        <w:top w:val="none" w:sz="0" w:space="0" w:color="auto"/>
        <w:left w:val="none" w:sz="0" w:space="0" w:color="auto"/>
        <w:bottom w:val="none" w:sz="0" w:space="0" w:color="auto"/>
        <w:right w:val="none" w:sz="0" w:space="0" w:color="auto"/>
      </w:divBdr>
    </w:div>
    <w:div w:id="1600985898">
      <w:bodyDiv w:val="1"/>
      <w:marLeft w:val="0"/>
      <w:marRight w:val="0"/>
      <w:marTop w:val="0"/>
      <w:marBottom w:val="0"/>
      <w:divBdr>
        <w:top w:val="none" w:sz="0" w:space="0" w:color="auto"/>
        <w:left w:val="none" w:sz="0" w:space="0" w:color="auto"/>
        <w:bottom w:val="none" w:sz="0" w:space="0" w:color="auto"/>
        <w:right w:val="none" w:sz="0" w:space="0" w:color="auto"/>
      </w:divBdr>
    </w:div>
    <w:div w:id="1940791604">
      <w:bodyDiv w:val="1"/>
      <w:marLeft w:val="0"/>
      <w:marRight w:val="0"/>
      <w:marTop w:val="0"/>
      <w:marBottom w:val="0"/>
      <w:divBdr>
        <w:top w:val="none" w:sz="0" w:space="0" w:color="auto"/>
        <w:left w:val="none" w:sz="0" w:space="0" w:color="auto"/>
        <w:bottom w:val="none" w:sz="0" w:space="0" w:color="auto"/>
        <w:right w:val="none" w:sz="0" w:space="0" w:color="auto"/>
      </w:divBdr>
      <w:divsChild>
        <w:div w:id="91127546">
          <w:marLeft w:val="547"/>
          <w:marRight w:val="0"/>
          <w:marTop w:val="134"/>
          <w:marBottom w:val="0"/>
          <w:divBdr>
            <w:top w:val="none" w:sz="0" w:space="0" w:color="auto"/>
            <w:left w:val="none" w:sz="0" w:space="0" w:color="auto"/>
            <w:bottom w:val="none" w:sz="0" w:space="0" w:color="auto"/>
            <w:right w:val="none" w:sz="0" w:space="0" w:color="auto"/>
          </w:divBdr>
        </w:div>
        <w:div w:id="1448815371">
          <w:marLeft w:val="547"/>
          <w:marRight w:val="0"/>
          <w:marTop w:val="134"/>
          <w:marBottom w:val="0"/>
          <w:divBdr>
            <w:top w:val="none" w:sz="0" w:space="0" w:color="auto"/>
            <w:left w:val="none" w:sz="0" w:space="0" w:color="auto"/>
            <w:bottom w:val="none" w:sz="0" w:space="0" w:color="auto"/>
            <w:right w:val="none" w:sz="0" w:space="0" w:color="auto"/>
          </w:divBdr>
        </w:div>
        <w:div w:id="408508042">
          <w:marLeft w:val="547"/>
          <w:marRight w:val="0"/>
          <w:marTop w:val="134"/>
          <w:marBottom w:val="0"/>
          <w:divBdr>
            <w:top w:val="none" w:sz="0" w:space="0" w:color="auto"/>
            <w:left w:val="none" w:sz="0" w:space="0" w:color="auto"/>
            <w:bottom w:val="none" w:sz="0" w:space="0" w:color="auto"/>
            <w:right w:val="none" w:sz="0" w:space="0" w:color="auto"/>
          </w:divBdr>
        </w:div>
        <w:div w:id="272133555">
          <w:marLeft w:val="547"/>
          <w:marRight w:val="0"/>
          <w:marTop w:val="134"/>
          <w:marBottom w:val="0"/>
          <w:divBdr>
            <w:top w:val="none" w:sz="0" w:space="0" w:color="auto"/>
            <w:left w:val="none" w:sz="0" w:space="0" w:color="auto"/>
            <w:bottom w:val="none" w:sz="0" w:space="0" w:color="auto"/>
            <w:right w:val="none" w:sz="0" w:space="0" w:color="auto"/>
          </w:divBdr>
        </w:div>
        <w:div w:id="2013987743">
          <w:marLeft w:val="547"/>
          <w:marRight w:val="0"/>
          <w:marTop w:val="134"/>
          <w:marBottom w:val="0"/>
          <w:divBdr>
            <w:top w:val="none" w:sz="0" w:space="0" w:color="auto"/>
            <w:left w:val="none" w:sz="0" w:space="0" w:color="auto"/>
            <w:bottom w:val="none" w:sz="0" w:space="0" w:color="auto"/>
            <w:right w:val="none" w:sz="0" w:space="0" w:color="auto"/>
          </w:divBdr>
        </w:div>
      </w:divsChild>
    </w:div>
    <w:div w:id="2085910542">
      <w:bodyDiv w:val="1"/>
      <w:marLeft w:val="0"/>
      <w:marRight w:val="0"/>
      <w:marTop w:val="0"/>
      <w:marBottom w:val="0"/>
      <w:divBdr>
        <w:top w:val="none" w:sz="0" w:space="0" w:color="auto"/>
        <w:left w:val="none" w:sz="0" w:space="0" w:color="auto"/>
        <w:bottom w:val="none" w:sz="0" w:space="0" w:color="auto"/>
        <w:right w:val="none" w:sz="0" w:space="0" w:color="auto"/>
      </w:divBdr>
    </w:div>
    <w:div w:id="211906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oleObject" Target="embeddings/Microsoft_Office_Excel_97-2003_Worksheet3.xls"/><Relationship Id="rId18" Type="http://schemas.openxmlformats.org/officeDocument/2006/relationships/oleObject" Target="embeddings/Microsoft_Office_Excel_97-2003_Worksheet5.xls"/><Relationship Id="rId26" Type="http://schemas.openxmlformats.org/officeDocument/2006/relationships/oleObject" Target="embeddings/Microsoft_Office_Excel_97-2003_Worksheet9.xls"/><Relationship Id="rId3" Type="http://schemas.openxmlformats.org/officeDocument/2006/relationships/settings" Target="settings.xml"/><Relationship Id="rId21" Type="http://schemas.openxmlformats.org/officeDocument/2006/relationships/image" Target="media/image11.emf"/><Relationship Id="rId7" Type="http://schemas.openxmlformats.org/officeDocument/2006/relationships/image" Target="media/image3.emf"/><Relationship Id="rId12" Type="http://schemas.openxmlformats.org/officeDocument/2006/relationships/image" Target="media/image6.emf"/><Relationship Id="rId17" Type="http://schemas.openxmlformats.org/officeDocument/2006/relationships/image" Target="media/image9.emf"/><Relationship Id="rId25" Type="http://schemas.openxmlformats.org/officeDocument/2006/relationships/image" Target="media/image13.e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Microsoft_Office_Excel_97-2003_Worksheet4.xls"/><Relationship Id="rId20" Type="http://schemas.openxmlformats.org/officeDocument/2006/relationships/oleObject" Target="embeddings/Microsoft_Office_Excel_97-2003_Worksheet6.xls"/><Relationship Id="rId29"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oleObject" Target="embeddings/Microsoft_Office_Excel_97-2003_Worksheet2.xls"/><Relationship Id="rId24" Type="http://schemas.openxmlformats.org/officeDocument/2006/relationships/oleObject" Target="embeddings/Microsoft_Office_Excel_97-2003_Worksheet8.xls"/><Relationship Id="rId32"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image" Target="media/image8.emf"/><Relationship Id="rId23" Type="http://schemas.openxmlformats.org/officeDocument/2006/relationships/image" Target="media/image12.emf"/><Relationship Id="rId28" Type="http://schemas.openxmlformats.org/officeDocument/2006/relationships/image" Target="media/image15.png"/><Relationship Id="rId10" Type="http://schemas.openxmlformats.org/officeDocument/2006/relationships/image" Target="media/image5.emf"/><Relationship Id="rId19" Type="http://schemas.openxmlformats.org/officeDocument/2006/relationships/image" Target="media/image10.emf"/><Relationship Id="rId31"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oleObject" Target="embeddings/Microsoft_Office_Excel_97-2003_Worksheet1.xls"/><Relationship Id="rId14" Type="http://schemas.openxmlformats.org/officeDocument/2006/relationships/image" Target="media/image7.emf"/><Relationship Id="rId22" Type="http://schemas.openxmlformats.org/officeDocument/2006/relationships/oleObject" Target="embeddings/Microsoft_Office_Excel_97-2003_Worksheet7.xls"/><Relationship Id="rId27" Type="http://schemas.openxmlformats.org/officeDocument/2006/relationships/image" Target="media/image14.png"/><Relationship Id="rId30"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11</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Javid Chaudhry</dc:creator>
  <cp:lastModifiedBy>Javid Chaudhry</cp:lastModifiedBy>
  <cp:revision>7</cp:revision>
  <dcterms:created xsi:type="dcterms:W3CDTF">2013-01-02T10:39:00Z</dcterms:created>
  <dcterms:modified xsi:type="dcterms:W3CDTF">2013-01-02T11:20:00Z</dcterms:modified>
</cp:coreProperties>
</file>