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87A" w:rsidRPr="00570B74" w:rsidRDefault="0006687A" w:rsidP="0006687A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25:</w:t>
      </w:r>
      <w:r w:rsidRPr="00570B74">
        <w:rPr>
          <w:rFonts w:ascii="Times New Roman" w:hAnsi="Times New Roman" w:cs="Times New Roman"/>
          <w:sz w:val="48"/>
          <w:szCs w:val="48"/>
        </w:rPr>
        <w:br/>
        <w:t>43. Recruitment and Selection</w:t>
      </w:r>
    </w:p>
    <w:p w:rsidR="0006687A" w:rsidRPr="00570B74" w:rsidRDefault="00657034" w:rsidP="0006687A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6687A"/>
    <w:rsid w:val="000041A1"/>
    <w:rsid w:val="0006687A"/>
    <w:rsid w:val="005A18A3"/>
    <w:rsid w:val="00657034"/>
    <w:rsid w:val="006D44BC"/>
    <w:rsid w:val="00772867"/>
    <w:rsid w:val="00951787"/>
    <w:rsid w:val="00BE0208"/>
    <w:rsid w:val="00F10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87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2</cp:revision>
  <dcterms:created xsi:type="dcterms:W3CDTF">2012-05-13T11:21:00Z</dcterms:created>
  <dcterms:modified xsi:type="dcterms:W3CDTF">2012-05-13T11:22:00Z</dcterms:modified>
</cp:coreProperties>
</file>