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0E7" w:rsidRDefault="002B20E7" w:rsidP="006673A8">
      <w:pPr>
        <w:pStyle w:val="NoSpacing"/>
        <w:jc w:val="center"/>
        <w:rPr>
          <w:sz w:val="72"/>
          <w:szCs w:val="72"/>
        </w:rPr>
      </w:pPr>
      <w:bookmarkStart w:id="0" w:name="_GoBack"/>
      <w:bookmarkEnd w:id="0"/>
      <w:r>
        <w:rPr>
          <w:sz w:val="72"/>
          <w:szCs w:val="72"/>
        </w:rPr>
        <w:t>Business Analytics Module C</w:t>
      </w:r>
    </w:p>
    <w:p w:rsidR="002B20E7" w:rsidRDefault="002B20E7" w:rsidP="006673A8">
      <w:pPr>
        <w:pStyle w:val="NoSpacing"/>
        <w:jc w:val="center"/>
        <w:rPr>
          <w:sz w:val="48"/>
          <w:szCs w:val="48"/>
        </w:rPr>
      </w:pPr>
      <w:r>
        <w:rPr>
          <w:sz w:val="48"/>
          <w:szCs w:val="48"/>
        </w:rPr>
        <w:t>Transportation Models</w:t>
      </w:r>
    </w:p>
    <w:p w:rsidR="002B20E7" w:rsidRDefault="002B20E7" w:rsidP="006673A8">
      <w:pPr>
        <w:pStyle w:val="NoSpacing"/>
        <w:rPr>
          <w:sz w:val="48"/>
          <w:szCs w:val="48"/>
        </w:rPr>
      </w:pPr>
    </w:p>
    <w:p w:rsidR="002B20E7" w:rsidRDefault="002B20E7" w:rsidP="006673A8">
      <w:pPr>
        <w:pStyle w:val="NoSpacing"/>
        <w:rPr>
          <w:sz w:val="32"/>
          <w:szCs w:val="32"/>
        </w:rPr>
      </w:pPr>
      <w:r>
        <w:rPr>
          <w:b/>
          <w:sz w:val="32"/>
          <w:szCs w:val="32"/>
        </w:rPr>
        <w:t>Background</w:t>
      </w:r>
    </w:p>
    <w:p w:rsidR="002B20E7" w:rsidRDefault="002B20E7" w:rsidP="006673A8">
      <w:pPr>
        <w:pStyle w:val="NoSpacing"/>
      </w:pPr>
    </w:p>
    <w:p w:rsidR="002B20E7" w:rsidRDefault="002B20E7" w:rsidP="00D05FF7">
      <w:pPr>
        <w:pStyle w:val="NoSpacing"/>
        <w:jc w:val="both"/>
      </w:pPr>
      <w:r>
        <w:t xml:space="preserve">The transportation model is one of the classic linear programming models. It provides the basis for more complex models such as the transshipment model (which includes intermediate distribution centers between the plants and the final destinations) and location-allocation models (where part of the decision is where to open plants and the other part is how much to make at each plant and where to ship the output). </w:t>
      </w:r>
    </w:p>
    <w:p w:rsidR="002B20E7" w:rsidRDefault="002B20E7" w:rsidP="00D05FF7">
      <w:pPr>
        <w:pStyle w:val="NoSpacing"/>
        <w:jc w:val="both"/>
      </w:pPr>
    </w:p>
    <w:p w:rsidR="002B20E7" w:rsidRDefault="002B20E7" w:rsidP="00D05FF7">
      <w:pPr>
        <w:pStyle w:val="NoSpacing"/>
        <w:jc w:val="both"/>
      </w:pPr>
      <w:r>
        <w:t xml:space="preserve">The transportation model has a special structure that allows it to be solved by hand. In fact, the examples in this module go straight from the data to the transportation matrix, without needing to provide the actual linear programming formulation. When solving these problems by hand, students need to always be aware of the two potential special cases and how to handle them: (1) unequal supply and demand, and (2) degeneracy. Instructors should also note that computer software can solve the transportation problem, including Excel OM and POM for Windows that have pre-defined modules for that task. </w:t>
      </w:r>
    </w:p>
    <w:p w:rsidR="002B20E7" w:rsidRDefault="002B20E7" w:rsidP="006673A8">
      <w:pPr>
        <w:pStyle w:val="NoSpacing"/>
      </w:pPr>
    </w:p>
    <w:p w:rsidR="002B20E7" w:rsidRPr="00D05FF7" w:rsidRDefault="002B20E7" w:rsidP="00D05FF7">
      <w:pPr>
        <w:rPr>
          <w:b/>
          <w:sz w:val="32"/>
          <w:szCs w:val="32"/>
        </w:rPr>
      </w:pPr>
      <w:r w:rsidRPr="00D05FF7">
        <w:rPr>
          <w:b/>
          <w:sz w:val="32"/>
          <w:szCs w:val="32"/>
        </w:rPr>
        <w:t>Presentation Slides</w:t>
      </w:r>
    </w:p>
    <w:p w:rsidR="002B20E7" w:rsidRDefault="002B20E7" w:rsidP="00812CC8">
      <w:pPr>
        <w:pStyle w:val="NoSpacing"/>
        <w:tabs>
          <w:tab w:val="center" w:pos="1440"/>
          <w:tab w:val="center" w:pos="4500"/>
          <w:tab w:val="center" w:pos="7560"/>
        </w:tabs>
        <w:rPr>
          <w:u w:val="single"/>
        </w:rPr>
      </w:pPr>
    </w:p>
    <w:p w:rsidR="002B20E7" w:rsidRDefault="002B20E7" w:rsidP="00812CC8">
      <w:pPr>
        <w:pStyle w:val="NoSpacing"/>
        <w:tabs>
          <w:tab w:val="center" w:pos="1440"/>
          <w:tab w:val="center" w:pos="4500"/>
          <w:tab w:val="center" w:pos="7560"/>
        </w:tabs>
        <w:rPr>
          <w:u w:val="single"/>
        </w:rPr>
      </w:pPr>
      <w:r w:rsidRPr="00FC5A43">
        <w:rPr>
          <w:u w:val="single"/>
        </w:rPr>
        <w:t>INTRODUCTION</w:t>
      </w:r>
      <w:r>
        <w:rPr>
          <w:u w:val="single"/>
        </w:rPr>
        <w:t xml:space="preserve"> (MC-1 through MC-3)</w:t>
      </w:r>
    </w:p>
    <w:p w:rsidR="002B20E7" w:rsidRDefault="002711FA" w:rsidP="00812CC8">
      <w:pPr>
        <w:pStyle w:val="NoSpacing"/>
        <w:tabs>
          <w:tab w:val="center" w:pos="1440"/>
          <w:tab w:val="center" w:pos="4500"/>
          <w:tab w:val="center" w:pos="7560"/>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rPr>
        <w:pict>
          <v:shape id="_x0000_i1026" type="#_x0000_t75" style="width:147pt;height:110.25pt;mso-position-horizontal-relative:char;mso-position-vertical-relative:line" filled="t">
            <v:imagedata r:id="rId9" o:title=""/>
          </v:shape>
        </w:pict>
      </w:r>
      <w:r>
        <w:rPr>
          <w:noProof/>
        </w:rPr>
        <w:pict>
          <v:shape id="_x0000_i1027" type="#_x0000_t75" style="width:147pt;height:110.25pt;mso-position-horizontal-relative:char;mso-position-vertical-relative:line" filled="t">
            <v:imagedata r:id="rId10" o:title=""/>
          </v:shape>
        </w:pict>
      </w:r>
    </w:p>
    <w:p w:rsidR="002B20E7" w:rsidRDefault="002B20E7" w:rsidP="00812CC8">
      <w:pPr>
        <w:pStyle w:val="NoSpacing"/>
        <w:tabs>
          <w:tab w:val="center" w:pos="1440"/>
          <w:tab w:val="center" w:pos="4500"/>
          <w:tab w:val="center" w:pos="7560"/>
        </w:tabs>
        <w:rPr>
          <w:b/>
        </w:rPr>
      </w:pPr>
      <w:r>
        <w:rPr>
          <w:b/>
        </w:rPr>
        <w:tab/>
        <w:t>MC-1</w:t>
      </w:r>
      <w:r>
        <w:rPr>
          <w:b/>
        </w:rPr>
        <w:tab/>
        <w:t>MC-2</w:t>
      </w:r>
      <w:r>
        <w:rPr>
          <w:b/>
        </w:rPr>
        <w:tab/>
        <w:t>MC-3</w:t>
      </w:r>
    </w:p>
    <w:p w:rsidR="002B20E7" w:rsidRDefault="002B20E7" w:rsidP="00812CC8">
      <w:pPr>
        <w:pStyle w:val="NoSpacing"/>
        <w:tabs>
          <w:tab w:val="center" w:pos="1440"/>
          <w:tab w:val="center" w:pos="4500"/>
          <w:tab w:val="center" w:pos="7560"/>
        </w:tabs>
      </w:pPr>
    </w:p>
    <w:p w:rsidR="002B20E7" w:rsidRDefault="002B20E7" w:rsidP="00D05FF7">
      <w:pPr>
        <w:pStyle w:val="NoSpacing"/>
        <w:tabs>
          <w:tab w:val="center" w:pos="1440"/>
          <w:tab w:val="center" w:pos="4500"/>
          <w:tab w:val="center" w:pos="7560"/>
        </w:tabs>
        <w:jc w:val="both"/>
      </w:pPr>
      <w:r>
        <w:rPr>
          <w:u w:val="single"/>
        </w:rPr>
        <w:t>TRANSPORTATION MODELING (MC-4 through MC-8)</w:t>
      </w:r>
    </w:p>
    <w:p w:rsidR="002B20E7" w:rsidRPr="004D1A14" w:rsidRDefault="002B20E7" w:rsidP="00D05FF7">
      <w:pPr>
        <w:pStyle w:val="NoSpacing"/>
        <w:tabs>
          <w:tab w:val="center" w:pos="1440"/>
          <w:tab w:val="center" w:pos="4500"/>
          <w:tab w:val="center" w:pos="7560"/>
        </w:tabs>
        <w:ind w:left="1260" w:hanging="1260"/>
        <w:jc w:val="both"/>
      </w:pPr>
      <w:r>
        <w:t>Slides 4-8:</w:t>
      </w:r>
      <w:r>
        <w:tab/>
        <w:t xml:space="preserve">The transportation model is also known as type of </w:t>
      </w:r>
      <w:r>
        <w:rPr>
          <w:i/>
        </w:rPr>
        <w:t>allocation</w:t>
      </w:r>
      <w:r>
        <w:t xml:space="preserve"> model, because units are being allocated to various destination points. Slide 5 identifies the data necessary to solve the problem. Slides 6-8 (Table C.1, Figure C.1, and Figure C.2, respectively) set up an example problem with three origin points and three destinations. Slide 8 is called a </w:t>
      </w:r>
      <w:r>
        <w:rPr>
          <w:i/>
        </w:rPr>
        <w:t>transportation matrix</w:t>
      </w:r>
      <w:r>
        <w:t xml:space="preserve">. Its purpose is to summarize all relevant data and to keep track of algorithm components. </w:t>
      </w:r>
    </w:p>
    <w:p w:rsidR="002B20E7" w:rsidRDefault="002711FA" w:rsidP="00812CC8">
      <w:pPr>
        <w:pStyle w:val="NoSpacing"/>
        <w:tabs>
          <w:tab w:val="center" w:pos="1440"/>
          <w:tab w:val="center" w:pos="4500"/>
          <w:tab w:val="center" w:pos="7560"/>
        </w:tabs>
      </w:pPr>
      <w:r>
        <w:rPr>
          <w:noProof/>
        </w:rPr>
        <w:lastRenderedPageBreak/>
        <w:pict>
          <v:shape id="_x0000_i1028" type="#_x0000_t75" style="width:147pt;height:110.25pt;mso-position-horizontal-relative:char;mso-position-vertical-relative:line" filled="t">
            <v:imagedata r:id="rId11" o:title=""/>
          </v:shape>
        </w:pict>
      </w:r>
      <w:r>
        <w:rPr>
          <w:noProof/>
        </w:rPr>
        <w:pict>
          <v:shape id="_x0000_i1029" type="#_x0000_t75" style="width:147pt;height:110.25pt;mso-position-horizontal-relative:char;mso-position-vertical-relative:line" filled="t">
            <v:imagedata r:id="rId12" o:title=""/>
          </v:shape>
        </w:pict>
      </w:r>
      <w:r>
        <w:rPr>
          <w:noProof/>
        </w:rPr>
        <w:pict>
          <v:shape id="_x0000_i1030" type="#_x0000_t75" style="width:147pt;height:110.25pt;mso-position-horizontal-relative:char;mso-position-vertical-relative:line" filled="t">
            <v:imagedata r:id="rId13" o:title=""/>
          </v:shape>
        </w:pict>
      </w:r>
    </w:p>
    <w:p w:rsidR="002B20E7" w:rsidRDefault="002B20E7" w:rsidP="00812CC8">
      <w:pPr>
        <w:pStyle w:val="NoSpacing"/>
        <w:tabs>
          <w:tab w:val="center" w:pos="1440"/>
          <w:tab w:val="center" w:pos="4500"/>
          <w:tab w:val="center" w:pos="7560"/>
        </w:tabs>
        <w:rPr>
          <w:b/>
        </w:rPr>
      </w:pPr>
      <w:r>
        <w:rPr>
          <w:b/>
        </w:rPr>
        <w:tab/>
        <w:t>MC-4</w:t>
      </w:r>
      <w:r>
        <w:rPr>
          <w:b/>
        </w:rPr>
        <w:tab/>
        <w:t>MC-5</w:t>
      </w:r>
      <w:r>
        <w:rPr>
          <w:b/>
        </w:rPr>
        <w:tab/>
        <w:t>MC-6</w:t>
      </w:r>
    </w:p>
    <w:p w:rsidR="002B20E7" w:rsidRDefault="002711FA" w:rsidP="00812CC8">
      <w:pPr>
        <w:pStyle w:val="NoSpacing"/>
        <w:tabs>
          <w:tab w:val="center" w:pos="1440"/>
          <w:tab w:val="center" w:pos="4500"/>
          <w:tab w:val="center" w:pos="7560"/>
        </w:tabs>
        <w:rPr>
          <w:b/>
        </w:rPr>
      </w:pPr>
      <w:r>
        <w:rPr>
          <w:b/>
          <w:noProof/>
        </w:rPr>
        <w:pict>
          <v:shape id="_x0000_i1031" type="#_x0000_t75" style="width:147pt;height:110.25pt;mso-position-horizontal-relative:char;mso-position-vertical-relative:line" filled="t">
            <v:imagedata r:id="rId14" o:title=""/>
          </v:shape>
        </w:pict>
      </w:r>
      <w:r>
        <w:rPr>
          <w:b/>
          <w:noProof/>
        </w:rPr>
        <w:pict>
          <v:shape id="_x0000_i1032" type="#_x0000_t75" style="width:147pt;height:110.25pt;mso-position-horizontal-relative:char;mso-position-vertical-relative:line" filled="t">
            <v:imagedata r:id="rId15" o:title=""/>
          </v:shape>
        </w:pict>
      </w:r>
    </w:p>
    <w:p w:rsidR="002B20E7" w:rsidRPr="00446ACF" w:rsidRDefault="002B20E7" w:rsidP="00812CC8">
      <w:pPr>
        <w:pStyle w:val="NoSpacing"/>
        <w:tabs>
          <w:tab w:val="center" w:pos="1440"/>
          <w:tab w:val="center" w:pos="4500"/>
          <w:tab w:val="center" w:pos="7560"/>
        </w:tabs>
        <w:rPr>
          <w:b/>
        </w:rPr>
      </w:pPr>
      <w:r>
        <w:rPr>
          <w:b/>
        </w:rPr>
        <w:tab/>
        <w:t>MC-7</w:t>
      </w:r>
      <w:r>
        <w:rPr>
          <w:b/>
        </w:rPr>
        <w:tab/>
        <w:t>MC-8</w:t>
      </w:r>
    </w:p>
    <w:p w:rsidR="002B20E7" w:rsidRDefault="002B20E7" w:rsidP="00D05FF7">
      <w:pPr>
        <w:pStyle w:val="NoSpacing"/>
        <w:tabs>
          <w:tab w:val="center" w:pos="1440"/>
          <w:tab w:val="center" w:pos="4500"/>
          <w:tab w:val="center" w:pos="7560"/>
        </w:tabs>
        <w:jc w:val="both"/>
        <w:rPr>
          <w:u w:val="single"/>
        </w:rPr>
      </w:pPr>
    </w:p>
    <w:p w:rsidR="002B20E7" w:rsidRDefault="002B20E7" w:rsidP="00D05FF7">
      <w:pPr>
        <w:pStyle w:val="NoSpacing"/>
        <w:tabs>
          <w:tab w:val="center" w:pos="1440"/>
          <w:tab w:val="center" w:pos="4500"/>
          <w:tab w:val="center" w:pos="7560"/>
        </w:tabs>
        <w:jc w:val="both"/>
        <w:rPr>
          <w:u w:val="single"/>
        </w:rPr>
      </w:pPr>
      <w:r>
        <w:rPr>
          <w:u w:val="single"/>
        </w:rPr>
        <w:t>DEVELOPING AN INITIAL SOLUTION (MC-9 through MC-19)</w:t>
      </w:r>
    </w:p>
    <w:p w:rsidR="002B20E7" w:rsidRDefault="002B20E7" w:rsidP="00D05FF7">
      <w:pPr>
        <w:pStyle w:val="NoSpacing"/>
        <w:tabs>
          <w:tab w:val="center" w:pos="1440"/>
          <w:tab w:val="center" w:pos="4500"/>
          <w:tab w:val="center" w:pos="7560"/>
        </w:tabs>
        <w:ind w:left="1260" w:hanging="1260"/>
        <w:jc w:val="both"/>
      </w:pPr>
      <w:r>
        <w:t>Slides 9-12:</w:t>
      </w:r>
      <w:r>
        <w:tab/>
        <w:t xml:space="preserve">These slides describe how to set up an initial solution using the </w:t>
      </w:r>
      <w:r>
        <w:rPr>
          <w:i/>
        </w:rPr>
        <w:t>northwest-corner rule</w:t>
      </w:r>
      <w:r>
        <w:t>. The steps are described in Slide 9, and the rule is applied to the example problem in Slides 10-12 (Example C1).</w:t>
      </w:r>
    </w:p>
    <w:p w:rsidR="002B20E7" w:rsidRPr="00310AC8" w:rsidRDefault="002B20E7" w:rsidP="00D05FF7">
      <w:pPr>
        <w:pStyle w:val="NoSpacing"/>
        <w:tabs>
          <w:tab w:val="center" w:pos="1440"/>
          <w:tab w:val="center" w:pos="4500"/>
          <w:tab w:val="center" w:pos="7560"/>
        </w:tabs>
        <w:ind w:left="1260" w:hanging="1260"/>
        <w:jc w:val="both"/>
      </w:pPr>
      <w:r>
        <w:t>Slides 13-19:</w:t>
      </w:r>
      <w:r>
        <w:tab/>
        <w:t xml:space="preserve">These slides describe how to set up an initial solution using the </w:t>
      </w:r>
      <w:r>
        <w:rPr>
          <w:i/>
        </w:rPr>
        <w:t>intuitive lowest-cost approach</w:t>
      </w:r>
      <w:r>
        <w:t xml:space="preserve">. The method makes intuitive sense (hence the name), and in most cases we would expect it to provide at least as good of a solution as the northwest-corner rule, which ignores costs. Slide 13 describes the steps. Slides 14-19 (Example C2) apply the rule to the example problem, step-by-step. For this example, the intuitive lowest-cost rule outperformed the northwest-corner rule by $100. If the intuitive lowest-cost method always moves from lower costs to higher costs, why doesn’t it produce the optimal solution every time? The reason is that it’s a myopic policy that creates opportunity costs and may prohibit better combinations of allocations. For example, it could be the case that destination </w:t>
      </w:r>
      <w:r>
        <w:rPr>
          <w:i/>
        </w:rPr>
        <w:t>Y</w:t>
      </w:r>
      <w:r>
        <w:t xml:space="preserve"> has a slightly larger cost from plant </w:t>
      </w:r>
      <w:r>
        <w:rPr>
          <w:i/>
        </w:rPr>
        <w:t>W</w:t>
      </w:r>
      <w:r>
        <w:t xml:space="preserve"> than destination </w:t>
      </w:r>
      <w:r>
        <w:rPr>
          <w:i/>
        </w:rPr>
        <w:t xml:space="preserve">X </w:t>
      </w:r>
      <w:r>
        <w:t xml:space="preserve">has. And suppose that </w:t>
      </w:r>
      <w:r>
        <w:rPr>
          <w:i/>
        </w:rPr>
        <w:t>W</w:t>
      </w:r>
      <w:r>
        <w:t xml:space="preserve">’s supply is exhausted when allocated to destination </w:t>
      </w:r>
      <w:r>
        <w:rPr>
          <w:i/>
        </w:rPr>
        <w:t xml:space="preserve">X </w:t>
      </w:r>
      <w:r>
        <w:t>using the intuitive lowest-cost method</w:t>
      </w:r>
      <w:r>
        <w:rPr>
          <w:i/>
        </w:rPr>
        <w:t>.</w:t>
      </w:r>
      <w:r>
        <w:t xml:space="preserve"> A problem will occur if the cost to destination </w:t>
      </w:r>
      <w:r>
        <w:rPr>
          <w:i/>
        </w:rPr>
        <w:t xml:space="preserve">Y </w:t>
      </w:r>
      <w:r>
        <w:t xml:space="preserve">from all other plants is very high. It might have been better to ship from </w:t>
      </w:r>
      <w:r>
        <w:rPr>
          <w:i/>
        </w:rPr>
        <w:t>W</w:t>
      </w:r>
      <w:r>
        <w:t xml:space="preserve"> to </w:t>
      </w:r>
      <w:r>
        <w:rPr>
          <w:i/>
        </w:rPr>
        <w:t>Y</w:t>
      </w:r>
      <w:r>
        <w:t xml:space="preserve"> and ship to </w:t>
      </w:r>
      <w:r>
        <w:rPr>
          <w:i/>
        </w:rPr>
        <w:t>X</w:t>
      </w:r>
      <w:r>
        <w:t xml:space="preserve"> from a different plant, as long as that shipping cost is not too high. </w:t>
      </w:r>
    </w:p>
    <w:p w:rsidR="002B20E7" w:rsidRDefault="002711FA" w:rsidP="00812CC8">
      <w:pPr>
        <w:pStyle w:val="NoSpacing"/>
        <w:tabs>
          <w:tab w:val="center" w:pos="1440"/>
          <w:tab w:val="center" w:pos="4500"/>
          <w:tab w:val="center" w:pos="7560"/>
        </w:tabs>
      </w:pPr>
      <w:r>
        <w:rPr>
          <w:noProof/>
        </w:rPr>
        <w:pict>
          <v:shape id="_x0000_i1033" type="#_x0000_t75" style="width:147pt;height:110.25pt;mso-position-horizontal-relative:char;mso-position-vertical-relative:line" filled="t">
            <v:imagedata r:id="rId16" o:title=""/>
          </v:shape>
        </w:pict>
      </w:r>
      <w:r>
        <w:rPr>
          <w:noProof/>
        </w:rPr>
        <w:pict>
          <v:shape id="_x0000_i1034" type="#_x0000_t75" style="width:147pt;height:110.25pt;mso-position-horizontal-relative:char;mso-position-vertical-relative:line" filled="t">
            <v:imagedata r:id="rId17" o:title=""/>
          </v:shape>
        </w:pict>
      </w:r>
      <w:r>
        <w:rPr>
          <w:noProof/>
        </w:rPr>
        <w:pict>
          <v:shape id="_x0000_i1035" type="#_x0000_t75" style="width:147pt;height:110.25pt;mso-position-horizontal-relative:char;mso-position-vertical-relative:line" filled="t">
            <v:imagedata r:id="rId18" o:title=""/>
          </v:shape>
        </w:pict>
      </w:r>
    </w:p>
    <w:p w:rsidR="002B20E7" w:rsidRDefault="002B20E7" w:rsidP="00812CC8">
      <w:pPr>
        <w:pStyle w:val="NoSpacing"/>
        <w:tabs>
          <w:tab w:val="center" w:pos="1440"/>
          <w:tab w:val="center" w:pos="4500"/>
          <w:tab w:val="center" w:pos="7560"/>
        </w:tabs>
        <w:rPr>
          <w:b/>
        </w:rPr>
      </w:pPr>
      <w:r>
        <w:rPr>
          <w:b/>
        </w:rPr>
        <w:tab/>
        <w:t>MC-9</w:t>
      </w:r>
      <w:r>
        <w:rPr>
          <w:b/>
        </w:rPr>
        <w:tab/>
        <w:t>MC-10</w:t>
      </w:r>
      <w:r>
        <w:rPr>
          <w:b/>
        </w:rPr>
        <w:tab/>
        <w:t>MC-11</w:t>
      </w:r>
    </w:p>
    <w:p w:rsidR="002B20E7" w:rsidRDefault="002711FA" w:rsidP="00812CC8">
      <w:pPr>
        <w:pStyle w:val="NoSpacing"/>
        <w:tabs>
          <w:tab w:val="center" w:pos="1440"/>
          <w:tab w:val="center" w:pos="4500"/>
          <w:tab w:val="center" w:pos="7560"/>
        </w:tabs>
        <w:rPr>
          <w:b/>
        </w:rPr>
      </w:pPr>
      <w:r>
        <w:rPr>
          <w:b/>
          <w:noProof/>
        </w:rPr>
        <w:lastRenderedPageBreak/>
        <w:pict>
          <v:shape id="_x0000_i1036" type="#_x0000_t75" style="width:147pt;height:110.25pt;mso-position-horizontal-relative:char;mso-position-vertical-relative:line" filled="t">
            <v:imagedata r:id="rId19" o:title=""/>
          </v:shape>
        </w:pict>
      </w:r>
      <w:r>
        <w:rPr>
          <w:b/>
          <w:noProof/>
        </w:rPr>
        <w:pict>
          <v:shape id="_x0000_i1037" type="#_x0000_t75" style="width:147pt;height:110.25pt;mso-position-horizontal-relative:char;mso-position-vertical-relative:line" filled="t">
            <v:imagedata r:id="rId20" o:title=""/>
          </v:shape>
        </w:pict>
      </w:r>
      <w:r>
        <w:rPr>
          <w:b/>
          <w:noProof/>
        </w:rPr>
        <w:pict>
          <v:shape id="_x0000_i1038" type="#_x0000_t75" style="width:147pt;height:110.25pt;mso-position-horizontal-relative:char;mso-position-vertical-relative:line" filled="t">
            <v:imagedata r:id="rId21" o:title=""/>
          </v:shape>
        </w:pict>
      </w:r>
    </w:p>
    <w:p w:rsidR="002B20E7" w:rsidRDefault="002B20E7" w:rsidP="00812CC8">
      <w:pPr>
        <w:pStyle w:val="NoSpacing"/>
        <w:tabs>
          <w:tab w:val="center" w:pos="1440"/>
          <w:tab w:val="center" w:pos="4500"/>
          <w:tab w:val="center" w:pos="7560"/>
        </w:tabs>
        <w:rPr>
          <w:b/>
        </w:rPr>
      </w:pPr>
      <w:r>
        <w:rPr>
          <w:b/>
        </w:rPr>
        <w:tab/>
        <w:t>MC-12</w:t>
      </w:r>
      <w:r>
        <w:rPr>
          <w:b/>
        </w:rPr>
        <w:tab/>
        <w:t>MC-13</w:t>
      </w:r>
      <w:r>
        <w:rPr>
          <w:b/>
        </w:rPr>
        <w:tab/>
        <w:t>MC-14</w:t>
      </w:r>
    </w:p>
    <w:p w:rsidR="002B20E7" w:rsidRDefault="002711FA" w:rsidP="00812CC8">
      <w:pPr>
        <w:pStyle w:val="NoSpacing"/>
        <w:tabs>
          <w:tab w:val="center" w:pos="1440"/>
          <w:tab w:val="center" w:pos="4500"/>
          <w:tab w:val="center" w:pos="7560"/>
        </w:tabs>
        <w:rPr>
          <w:b/>
        </w:rPr>
      </w:pPr>
      <w:r>
        <w:rPr>
          <w:b/>
          <w:noProof/>
        </w:rPr>
        <w:pict>
          <v:shape id="_x0000_i1039" type="#_x0000_t75" style="width:147pt;height:110.25pt;mso-position-horizontal-relative:char;mso-position-vertical-relative:line" filled="t">
            <v:imagedata r:id="rId22" o:title=""/>
          </v:shape>
        </w:pict>
      </w:r>
      <w:r>
        <w:rPr>
          <w:b/>
          <w:noProof/>
        </w:rPr>
        <w:pict>
          <v:shape id="_x0000_i1040" type="#_x0000_t75" style="width:147pt;height:110.25pt;mso-position-horizontal-relative:char;mso-position-vertical-relative:line" filled="t">
            <v:imagedata r:id="rId23" o:title=""/>
          </v:shape>
        </w:pict>
      </w:r>
      <w:r>
        <w:rPr>
          <w:b/>
          <w:noProof/>
        </w:rPr>
        <w:pict>
          <v:shape id="_x0000_i1041" type="#_x0000_t75" style="width:147pt;height:110.25pt;mso-position-horizontal-relative:char;mso-position-vertical-relative:line" filled="t">
            <v:imagedata r:id="rId24" o:title=""/>
          </v:shape>
        </w:pict>
      </w:r>
    </w:p>
    <w:p w:rsidR="002B20E7" w:rsidRDefault="002B20E7" w:rsidP="00812CC8">
      <w:pPr>
        <w:pStyle w:val="NoSpacing"/>
        <w:tabs>
          <w:tab w:val="center" w:pos="1440"/>
          <w:tab w:val="center" w:pos="4500"/>
          <w:tab w:val="center" w:pos="7560"/>
        </w:tabs>
        <w:rPr>
          <w:b/>
        </w:rPr>
      </w:pPr>
      <w:r>
        <w:rPr>
          <w:b/>
        </w:rPr>
        <w:tab/>
        <w:t>MC-15</w:t>
      </w:r>
      <w:r>
        <w:rPr>
          <w:b/>
        </w:rPr>
        <w:tab/>
        <w:t>MC-16</w:t>
      </w:r>
      <w:r>
        <w:rPr>
          <w:b/>
        </w:rPr>
        <w:tab/>
        <w:t>MC-17</w:t>
      </w:r>
    </w:p>
    <w:p w:rsidR="002B20E7" w:rsidRDefault="002711FA" w:rsidP="00812CC8">
      <w:pPr>
        <w:pStyle w:val="NoSpacing"/>
        <w:tabs>
          <w:tab w:val="center" w:pos="1440"/>
          <w:tab w:val="center" w:pos="4500"/>
          <w:tab w:val="center" w:pos="7560"/>
        </w:tabs>
        <w:rPr>
          <w:b/>
        </w:rPr>
      </w:pPr>
      <w:r>
        <w:rPr>
          <w:b/>
          <w:noProof/>
        </w:rPr>
        <w:pict>
          <v:shape id="_x0000_i1042" type="#_x0000_t75" style="width:147pt;height:110.25pt;mso-position-horizontal-relative:char;mso-position-vertical-relative:line" filled="t">
            <v:imagedata r:id="rId25" o:title=""/>
          </v:shape>
        </w:pict>
      </w:r>
      <w:r>
        <w:rPr>
          <w:b/>
          <w:noProof/>
        </w:rPr>
        <w:pict>
          <v:shape id="_x0000_i1043" type="#_x0000_t75" style="width:147pt;height:110.25pt;mso-position-horizontal-relative:char;mso-position-vertical-relative:line" filled="t">
            <v:imagedata r:id="rId26" o:title=""/>
          </v:shape>
        </w:pict>
      </w:r>
    </w:p>
    <w:p w:rsidR="002B20E7" w:rsidRDefault="002B20E7" w:rsidP="00812CC8">
      <w:pPr>
        <w:pStyle w:val="NoSpacing"/>
        <w:tabs>
          <w:tab w:val="center" w:pos="1440"/>
          <w:tab w:val="center" w:pos="4500"/>
          <w:tab w:val="center" w:pos="7560"/>
        </w:tabs>
        <w:rPr>
          <w:b/>
        </w:rPr>
      </w:pPr>
      <w:r>
        <w:rPr>
          <w:b/>
        </w:rPr>
        <w:tab/>
        <w:t>MC-18</w:t>
      </w:r>
      <w:r>
        <w:rPr>
          <w:b/>
        </w:rPr>
        <w:tab/>
        <w:t>MC-19</w:t>
      </w:r>
    </w:p>
    <w:p w:rsidR="002B20E7" w:rsidRPr="00446ACF" w:rsidRDefault="002B20E7" w:rsidP="00812CC8">
      <w:pPr>
        <w:pStyle w:val="NoSpacing"/>
        <w:tabs>
          <w:tab w:val="center" w:pos="1440"/>
          <w:tab w:val="center" w:pos="4500"/>
          <w:tab w:val="center" w:pos="7560"/>
        </w:tabs>
        <w:rPr>
          <w:b/>
        </w:rPr>
      </w:pPr>
    </w:p>
    <w:p w:rsidR="002B20E7" w:rsidRDefault="002B20E7" w:rsidP="00D05FF7">
      <w:pPr>
        <w:pStyle w:val="NoSpacing"/>
        <w:tabs>
          <w:tab w:val="center" w:pos="1440"/>
          <w:tab w:val="center" w:pos="4500"/>
          <w:tab w:val="center" w:pos="7560"/>
        </w:tabs>
        <w:jc w:val="both"/>
        <w:rPr>
          <w:u w:val="single"/>
        </w:rPr>
      </w:pPr>
    </w:p>
    <w:p w:rsidR="002B20E7" w:rsidRDefault="002B20E7" w:rsidP="00D05FF7">
      <w:pPr>
        <w:pStyle w:val="NoSpacing"/>
        <w:tabs>
          <w:tab w:val="center" w:pos="1440"/>
          <w:tab w:val="center" w:pos="4500"/>
          <w:tab w:val="center" w:pos="7560"/>
        </w:tabs>
        <w:jc w:val="both"/>
      </w:pPr>
      <w:r>
        <w:rPr>
          <w:u w:val="single"/>
        </w:rPr>
        <w:t>THE STEPPING-STONE METHOD (MC-20 through MC-27)</w:t>
      </w:r>
    </w:p>
    <w:p w:rsidR="002B20E7" w:rsidRDefault="002B20E7" w:rsidP="00D05FF7">
      <w:pPr>
        <w:pStyle w:val="NoSpacing"/>
        <w:tabs>
          <w:tab w:val="center" w:pos="1440"/>
          <w:tab w:val="center" w:pos="4500"/>
          <w:tab w:val="center" w:pos="7560"/>
        </w:tabs>
        <w:ind w:left="1260" w:hanging="1260"/>
        <w:jc w:val="both"/>
      </w:pPr>
      <w:r>
        <w:t>Slide 20-21:</w:t>
      </w:r>
      <w:r>
        <w:tab/>
        <w:t xml:space="preserve">Beginning with any initial feasible solution, the </w:t>
      </w:r>
      <w:r>
        <w:rPr>
          <w:i/>
        </w:rPr>
        <w:t>stepping-stone method</w:t>
      </w:r>
      <w:r>
        <w:t xml:space="preserve"> will find the optimal solution to the transportation problem. These slides provide the steps for testing if an improvement is possible. Steps 1 through 4 are repeated for all unused squares (there will be </w:t>
      </w:r>
      <w:r>
        <w:rPr>
          <w:i/>
        </w:rPr>
        <w:t xml:space="preserve">rows × columns – </w:t>
      </w:r>
      <w:r>
        <w:t>(</w:t>
      </w:r>
      <w:r>
        <w:rPr>
          <w:i/>
        </w:rPr>
        <w:t>rows + columns – 1</w:t>
      </w:r>
      <w:r>
        <w:t>) of them in a non-degenerate solution). Note that only one closed route exists for each empty square.</w:t>
      </w:r>
    </w:p>
    <w:p w:rsidR="002B20E7" w:rsidRDefault="002B20E7" w:rsidP="00D05FF7">
      <w:pPr>
        <w:pStyle w:val="NoSpacing"/>
        <w:tabs>
          <w:tab w:val="center" w:pos="1440"/>
          <w:tab w:val="center" w:pos="4500"/>
          <w:tab w:val="center" w:pos="7560"/>
        </w:tabs>
        <w:ind w:left="1260" w:hanging="1260"/>
        <w:jc w:val="both"/>
      </w:pPr>
      <w:r>
        <w:t>Slides 22-24:</w:t>
      </w:r>
      <w:r>
        <w:tab/>
        <w:t>These slides (Example C3) apply the improvement step test to all four unused squares in the example problem. Since at least one path had a negative improvement index, the current solution is not optimal.</w:t>
      </w:r>
    </w:p>
    <w:p w:rsidR="002B20E7" w:rsidRDefault="002B20E7" w:rsidP="00D05FF7">
      <w:pPr>
        <w:pStyle w:val="NoSpacing"/>
        <w:tabs>
          <w:tab w:val="center" w:pos="1440"/>
          <w:tab w:val="center" w:pos="4500"/>
          <w:tab w:val="center" w:pos="7560"/>
        </w:tabs>
        <w:ind w:left="1260" w:hanging="1260"/>
        <w:jc w:val="both"/>
      </w:pPr>
      <w:r>
        <w:t>Slide 25:</w:t>
      </w:r>
      <w:r>
        <w:tab/>
        <w:t xml:space="preserve">This slide presents the improvement steps of the stepping-stone method when at least one improvement index is negative. </w:t>
      </w:r>
    </w:p>
    <w:p w:rsidR="002B20E7" w:rsidRPr="0007716A" w:rsidRDefault="002B20E7" w:rsidP="00D05FF7">
      <w:pPr>
        <w:pStyle w:val="NoSpacing"/>
        <w:tabs>
          <w:tab w:val="center" w:pos="1440"/>
          <w:tab w:val="center" w:pos="4500"/>
          <w:tab w:val="center" w:pos="7560"/>
        </w:tabs>
        <w:ind w:left="1260" w:hanging="1260"/>
        <w:jc w:val="both"/>
      </w:pPr>
      <w:r>
        <w:t>Slides 26-27:</w:t>
      </w:r>
      <w:r>
        <w:tab/>
        <w:t>These slides (Example C4) apply the improvement steps to the Fort Lauderdale-Albuquerque path of the example problem. The example stops here; however, this solution is not yet optimal. A repeat of the improvement test steps would show that more improvement is possible.</w:t>
      </w:r>
    </w:p>
    <w:p w:rsidR="002B20E7" w:rsidRDefault="002711FA" w:rsidP="00812CC8">
      <w:pPr>
        <w:pStyle w:val="NoSpacing"/>
        <w:tabs>
          <w:tab w:val="center" w:pos="1440"/>
          <w:tab w:val="center" w:pos="4500"/>
          <w:tab w:val="center" w:pos="7560"/>
        </w:tabs>
      </w:pPr>
      <w:r>
        <w:rPr>
          <w:noProof/>
        </w:rPr>
        <w:lastRenderedPageBreak/>
        <w:pict>
          <v:shape id="_x0000_i1044" type="#_x0000_t75" style="width:147pt;height:110.25pt;mso-position-horizontal-relative:char;mso-position-vertical-relative:line" filled="t">
            <v:imagedata r:id="rId27" o:title=""/>
          </v:shape>
        </w:pict>
      </w:r>
      <w:r>
        <w:rPr>
          <w:noProof/>
        </w:rPr>
        <w:pict>
          <v:shape id="_x0000_i1045" type="#_x0000_t75" style="width:147pt;height:110.25pt;mso-position-horizontal-relative:char;mso-position-vertical-relative:line" filled="t">
            <v:imagedata r:id="rId28" o:title=""/>
          </v:shape>
        </w:pict>
      </w:r>
      <w:r>
        <w:rPr>
          <w:noProof/>
        </w:rPr>
        <w:pict>
          <v:shape id="_x0000_i1046" type="#_x0000_t75" style="width:147pt;height:110.25pt;mso-position-horizontal-relative:char;mso-position-vertical-relative:line" filled="t">
            <v:imagedata r:id="rId29" o:title=""/>
          </v:shape>
        </w:pict>
      </w:r>
    </w:p>
    <w:p w:rsidR="002B20E7" w:rsidRDefault="002B20E7" w:rsidP="00812CC8">
      <w:pPr>
        <w:pStyle w:val="NoSpacing"/>
        <w:tabs>
          <w:tab w:val="center" w:pos="1440"/>
          <w:tab w:val="center" w:pos="4500"/>
          <w:tab w:val="center" w:pos="7560"/>
        </w:tabs>
        <w:rPr>
          <w:b/>
        </w:rPr>
      </w:pPr>
      <w:r>
        <w:rPr>
          <w:b/>
        </w:rPr>
        <w:tab/>
        <w:t>MC-20</w:t>
      </w:r>
      <w:r>
        <w:rPr>
          <w:b/>
        </w:rPr>
        <w:tab/>
        <w:t>MC-21</w:t>
      </w:r>
      <w:r>
        <w:rPr>
          <w:b/>
        </w:rPr>
        <w:tab/>
        <w:t>MC-22</w:t>
      </w:r>
    </w:p>
    <w:p w:rsidR="002B20E7" w:rsidRDefault="002711FA" w:rsidP="00812CC8">
      <w:pPr>
        <w:pStyle w:val="NoSpacing"/>
        <w:tabs>
          <w:tab w:val="center" w:pos="1440"/>
          <w:tab w:val="center" w:pos="4500"/>
          <w:tab w:val="center" w:pos="7560"/>
        </w:tabs>
        <w:rPr>
          <w:b/>
        </w:rPr>
      </w:pPr>
      <w:r>
        <w:rPr>
          <w:b/>
          <w:noProof/>
        </w:rPr>
        <w:pict>
          <v:shape id="_x0000_i1047" type="#_x0000_t75" style="width:147pt;height:110.25pt;mso-position-horizontal-relative:char;mso-position-vertical-relative:line" filled="t">
            <v:imagedata r:id="rId30" o:title=""/>
          </v:shape>
        </w:pict>
      </w:r>
      <w:r>
        <w:rPr>
          <w:b/>
          <w:noProof/>
        </w:rPr>
        <w:pict>
          <v:shape id="_x0000_i1048" type="#_x0000_t75" style="width:147pt;height:110.25pt;mso-position-horizontal-relative:char;mso-position-vertical-relative:line" filled="t">
            <v:imagedata r:id="rId31" o:title=""/>
          </v:shape>
        </w:pict>
      </w:r>
      <w:r>
        <w:rPr>
          <w:b/>
          <w:noProof/>
        </w:rPr>
        <w:pict>
          <v:shape id="_x0000_i1049" type="#_x0000_t75" style="width:147pt;height:110.25pt;mso-position-horizontal-relative:char;mso-position-vertical-relative:line" filled="t">
            <v:imagedata r:id="rId32" o:title=""/>
          </v:shape>
        </w:pict>
      </w:r>
    </w:p>
    <w:p w:rsidR="002B20E7" w:rsidRDefault="002B20E7" w:rsidP="00812CC8">
      <w:pPr>
        <w:pStyle w:val="NoSpacing"/>
        <w:tabs>
          <w:tab w:val="center" w:pos="1440"/>
          <w:tab w:val="center" w:pos="4500"/>
          <w:tab w:val="center" w:pos="7560"/>
        </w:tabs>
        <w:rPr>
          <w:b/>
        </w:rPr>
      </w:pPr>
      <w:r>
        <w:rPr>
          <w:b/>
        </w:rPr>
        <w:tab/>
        <w:t>MC-23</w:t>
      </w:r>
      <w:r>
        <w:rPr>
          <w:b/>
        </w:rPr>
        <w:tab/>
        <w:t>MC-24</w:t>
      </w:r>
      <w:r>
        <w:rPr>
          <w:b/>
        </w:rPr>
        <w:tab/>
        <w:t>MC-25</w:t>
      </w:r>
    </w:p>
    <w:p w:rsidR="002B20E7" w:rsidRDefault="002711FA" w:rsidP="00812CC8">
      <w:pPr>
        <w:pStyle w:val="NoSpacing"/>
        <w:tabs>
          <w:tab w:val="center" w:pos="1440"/>
          <w:tab w:val="center" w:pos="4500"/>
          <w:tab w:val="center" w:pos="7560"/>
        </w:tabs>
        <w:rPr>
          <w:b/>
        </w:rPr>
      </w:pPr>
      <w:r>
        <w:rPr>
          <w:b/>
          <w:noProof/>
        </w:rPr>
        <w:pict>
          <v:shape id="_x0000_i1050" type="#_x0000_t75" style="width:147pt;height:110.25pt;mso-position-horizontal-relative:char;mso-position-vertical-relative:line" filled="t">
            <v:imagedata r:id="rId33" o:title=""/>
          </v:shape>
        </w:pict>
      </w:r>
      <w:r>
        <w:rPr>
          <w:b/>
          <w:noProof/>
        </w:rPr>
        <w:pict>
          <v:shape id="_x0000_i1051" type="#_x0000_t75" style="width:147pt;height:110.25pt;mso-position-horizontal-relative:char;mso-position-vertical-relative:line" filled="t">
            <v:imagedata r:id="rId34" o:title=""/>
          </v:shape>
        </w:pict>
      </w:r>
    </w:p>
    <w:p w:rsidR="002B20E7" w:rsidRPr="00E37E73" w:rsidRDefault="002B20E7" w:rsidP="00812CC8">
      <w:pPr>
        <w:pStyle w:val="NoSpacing"/>
        <w:tabs>
          <w:tab w:val="center" w:pos="1440"/>
          <w:tab w:val="center" w:pos="4500"/>
          <w:tab w:val="center" w:pos="7560"/>
        </w:tabs>
        <w:rPr>
          <w:b/>
        </w:rPr>
      </w:pPr>
      <w:r>
        <w:rPr>
          <w:b/>
        </w:rPr>
        <w:tab/>
        <w:t>MC-26</w:t>
      </w:r>
      <w:r>
        <w:rPr>
          <w:b/>
        </w:rPr>
        <w:tab/>
        <w:t>MC-27</w:t>
      </w:r>
    </w:p>
    <w:p w:rsidR="002B20E7" w:rsidRDefault="002B20E7" w:rsidP="00812CC8">
      <w:pPr>
        <w:pStyle w:val="NoSpacing"/>
        <w:tabs>
          <w:tab w:val="center" w:pos="1440"/>
          <w:tab w:val="center" w:pos="4500"/>
          <w:tab w:val="center" w:pos="7560"/>
        </w:tabs>
      </w:pPr>
    </w:p>
    <w:p w:rsidR="002B20E7" w:rsidRDefault="002B20E7" w:rsidP="00D05FF7">
      <w:pPr>
        <w:pStyle w:val="NoSpacing"/>
        <w:tabs>
          <w:tab w:val="center" w:pos="1440"/>
          <w:tab w:val="center" w:pos="4500"/>
          <w:tab w:val="center" w:pos="7560"/>
        </w:tabs>
        <w:jc w:val="both"/>
      </w:pPr>
      <w:r>
        <w:rPr>
          <w:u w:val="single"/>
        </w:rPr>
        <w:t>SPECIAL ISSUES IN MODELING (MC-28 through MC-31)</w:t>
      </w:r>
    </w:p>
    <w:p w:rsidR="002B20E7" w:rsidRDefault="002B20E7" w:rsidP="00D05FF7">
      <w:pPr>
        <w:pStyle w:val="NoSpacing"/>
        <w:tabs>
          <w:tab w:val="center" w:pos="1440"/>
          <w:tab w:val="center" w:pos="4500"/>
          <w:tab w:val="center" w:pos="7560"/>
        </w:tabs>
        <w:ind w:left="1260" w:hanging="1260"/>
        <w:jc w:val="both"/>
      </w:pPr>
      <w:r>
        <w:t>Slides 28-29:</w:t>
      </w:r>
      <w:r>
        <w:tab/>
        <w:t>Total demand often does not equal total supply. In that case, either a dummy row or a dummy column should be added with a dummy capacity or demand, respectively, equal to the shortfall. All cost coefficients in the dummy row or column should equal 0. From there, the stepping-stone method can be applied. Any final allocation in the dummy row or column represents either unmet demand or unused supply, respectively. Slide 29 inserts a dummy column (destination) for the case of supply exceeding demand. Note that the 150 units that appear in that column exactly equal the amount of excess supply.</w:t>
      </w:r>
    </w:p>
    <w:p w:rsidR="002B20E7" w:rsidRDefault="002B20E7" w:rsidP="00D05FF7">
      <w:pPr>
        <w:pStyle w:val="NoSpacing"/>
        <w:tabs>
          <w:tab w:val="center" w:pos="1440"/>
          <w:tab w:val="center" w:pos="4500"/>
          <w:tab w:val="center" w:pos="7560"/>
        </w:tabs>
        <w:ind w:left="1260" w:hanging="1260"/>
        <w:jc w:val="both"/>
      </w:pPr>
      <w:r>
        <w:t>Slides 30-31:</w:t>
      </w:r>
      <w:r>
        <w:tab/>
        <w:t>Slide 30 provides the definition of degeneracy. Before beginning the stepping-stone method, and after each new allocation, check to make sure that the solution is not degenerate. If it is, place a zero quantity in an unused square and proceed normally. Slide 31 shows how to do this. The solution was degenerate because only four squares were occupied instead of the required (3 + 3 – 1) = 5.</w:t>
      </w:r>
    </w:p>
    <w:p w:rsidR="002B20E7" w:rsidRDefault="002711FA" w:rsidP="00812CC8">
      <w:pPr>
        <w:pStyle w:val="NoSpacing"/>
        <w:tabs>
          <w:tab w:val="center" w:pos="1440"/>
          <w:tab w:val="center" w:pos="4500"/>
          <w:tab w:val="center" w:pos="7560"/>
        </w:tabs>
      </w:pPr>
      <w:r>
        <w:rPr>
          <w:noProof/>
        </w:rPr>
        <w:lastRenderedPageBreak/>
        <w:pict>
          <v:shape id="Picture 29" o:spid="_x0000_i1052" type="#_x0000_t75" style="width:151.5pt;height:111pt;visibility:visible">
            <v:imagedata r:id="rId35" o:title=""/>
          </v:shape>
        </w:pict>
      </w:r>
      <w:r>
        <w:rPr>
          <w:noProof/>
        </w:rPr>
        <w:pict>
          <v:shape id="Picture 30" o:spid="_x0000_i1053" type="#_x0000_t75" style="width:151.5pt;height:111pt;visibility:visible">
            <v:imagedata r:id="rId36" o:title=""/>
          </v:shape>
        </w:pict>
      </w:r>
      <w:r>
        <w:rPr>
          <w:noProof/>
        </w:rPr>
        <w:pict>
          <v:shape id="Picture 31" o:spid="_x0000_i1054" type="#_x0000_t75" style="width:151.5pt;height:111pt;visibility:visible">
            <v:imagedata r:id="rId37" o:title=""/>
          </v:shape>
        </w:pict>
      </w:r>
    </w:p>
    <w:p w:rsidR="002B20E7" w:rsidRDefault="002B20E7" w:rsidP="00812CC8">
      <w:pPr>
        <w:pStyle w:val="NoSpacing"/>
        <w:tabs>
          <w:tab w:val="center" w:pos="1440"/>
          <w:tab w:val="center" w:pos="4500"/>
          <w:tab w:val="center" w:pos="7560"/>
        </w:tabs>
        <w:rPr>
          <w:b/>
        </w:rPr>
      </w:pPr>
      <w:r>
        <w:tab/>
      </w:r>
      <w:r>
        <w:rPr>
          <w:b/>
        </w:rPr>
        <w:t>MC-28</w:t>
      </w:r>
      <w:r>
        <w:rPr>
          <w:b/>
        </w:rPr>
        <w:tab/>
        <w:t>MC-29</w:t>
      </w:r>
      <w:r>
        <w:rPr>
          <w:b/>
        </w:rPr>
        <w:tab/>
        <w:t>MC-30</w:t>
      </w:r>
    </w:p>
    <w:p w:rsidR="002B20E7" w:rsidRDefault="002711FA" w:rsidP="00812CC8">
      <w:pPr>
        <w:pStyle w:val="NoSpacing"/>
        <w:tabs>
          <w:tab w:val="center" w:pos="1440"/>
          <w:tab w:val="center" w:pos="4500"/>
          <w:tab w:val="center" w:pos="7560"/>
        </w:tabs>
        <w:rPr>
          <w:b/>
        </w:rPr>
      </w:pPr>
      <w:r>
        <w:rPr>
          <w:b/>
          <w:noProof/>
        </w:rPr>
        <w:pict>
          <v:shape id="Picture 32" o:spid="_x0000_i1055" type="#_x0000_t75" style="width:151.5pt;height:111pt;visibility:visible">
            <v:imagedata r:id="rId38" o:title=""/>
          </v:shape>
        </w:pict>
      </w:r>
    </w:p>
    <w:p w:rsidR="002B20E7" w:rsidRPr="00E37E73" w:rsidRDefault="002B20E7" w:rsidP="00812CC8">
      <w:pPr>
        <w:pStyle w:val="NoSpacing"/>
        <w:tabs>
          <w:tab w:val="center" w:pos="1440"/>
          <w:tab w:val="center" w:pos="4500"/>
          <w:tab w:val="center" w:pos="7560"/>
        </w:tabs>
        <w:rPr>
          <w:b/>
        </w:rPr>
      </w:pPr>
      <w:r>
        <w:rPr>
          <w:b/>
        </w:rPr>
        <w:tab/>
        <w:t>MC-31</w:t>
      </w:r>
    </w:p>
    <w:p w:rsidR="002B20E7" w:rsidRDefault="002B20E7" w:rsidP="006673A8">
      <w:pPr>
        <w:pStyle w:val="NoSpacing"/>
      </w:pPr>
    </w:p>
    <w:p w:rsidR="002B20E7" w:rsidRDefault="002B20E7" w:rsidP="006673A8">
      <w:pPr>
        <w:pStyle w:val="NoSpacing"/>
        <w:rPr>
          <w:b/>
          <w:sz w:val="32"/>
          <w:szCs w:val="32"/>
        </w:rPr>
      </w:pPr>
      <w:r>
        <w:rPr>
          <w:b/>
          <w:sz w:val="32"/>
          <w:szCs w:val="32"/>
        </w:rPr>
        <w:t>Additional Case Studies</w:t>
      </w:r>
    </w:p>
    <w:p w:rsidR="002B20E7" w:rsidRDefault="002B20E7" w:rsidP="006673A8">
      <w:pPr>
        <w:pStyle w:val="NoSpacing"/>
      </w:pPr>
    </w:p>
    <w:p w:rsidR="002B20E7" w:rsidRDefault="002B20E7" w:rsidP="00D27D28">
      <w:pPr>
        <w:pStyle w:val="NoSpacing"/>
      </w:pPr>
      <w:r w:rsidRPr="00D27D28">
        <w:t xml:space="preserve">Internet Case Study </w:t>
      </w:r>
      <w:r w:rsidRPr="00A431C3">
        <w:t>(</w:t>
      </w:r>
      <w:hyperlink r:id="rId39" w:history="1">
        <w:r w:rsidRPr="00516701">
          <w:rPr>
            <w:rStyle w:val="Hyperlink"/>
          </w:rPr>
          <w:t>www.pearsonhighered.com/heizer</w:t>
        </w:r>
      </w:hyperlink>
      <w:r w:rsidRPr="00A431C3">
        <w:t>)</w:t>
      </w:r>
    </w:p>
    <w:p w:rsidR="002B20E7" w:rsidRPr="00D27D28" w:rsidRDefault="002B20E7" w:rsidP="00D27D28">
      <w:pPr>
        <w:pStyle w:val="NoSpacing"/>
      </w:pPr>
    </w:p>
    <w:p w:rsidR="002B20E7" w:rsidRDefault="002B20E7" w:rsidP="00D27D28">
      <w:pPr>
        <w:pStyle w:val="NoSpacing"/>
        <w:numPr>
          <w:ilvl w:val="0"/>
          <w:numId w:val="2"/>
        </w:numPr>
      </w:pPr>
      <w:r w:rsidRPr="00D27D28">
        <w:rPr>
          <w:i/>
        </w:rPr>
        <w:t>Consolidated Bottling (B):</w:t>
      </w:r>
      <w:r w:rsidRPr="00D27D28">
        <w:t xml:space="preserve"> This case involves determining where to add bottling capacity.</w:t>
      </w:r>
    </w:p>
    <w:p w:rsidR="002B20E7" w:rsidRDefault="002B20E7" w:rsidP="00EA1B39">
      <w:pPr>
        <w:pStyle w:val="NoSpacing"/>
        <w:rPr>
          <w:i/>
        </w:rPr>
      </w:pPr>
    </w:p>
    <w:p w:rsidR="002B20E7" w:rsidRDefault="002B20E7" w:rsidP="00EA1B39">
      <w:pPr>
        <w:pStyle w:val="NoSpacing"/>
      </w:pPr>
      <w:r>
        <w:t>Ivey Case Study (</w:t>
      </w:r>
      <w:hyperlink r:id="rId40" w:history="1">
        <w:r w:rsidRPr="00516701">
          <w:rPr>
            <w:rStyle w:val="Hyperlink"/>
          </w:rPr>
          <w:t>https://www.iveycases.com</w:t>
        </w:r>
      </w:hyperlink>
      <w:r>
        <w:t>)</w:t>
      </w:r>
    </w:p>
    <w:p w:rsidR="002B20E7" w:rsidRPr="0050255C" w:rsidRDefault="002B20E7" w:rsidP="00EA1B39">
      <w:pPr>
        <w:pStyle w:val="NoSpacing"/>
        <w:rPr>
          <w:u w:val="single"/>
        </w:rPr>
      </w:pPr>
    </w:p>
    <w:p w:rsidR="002B20E7" w:rsidRPr="0050255C" w:rsidRDefault="002B20E7" w:rsidP="00EA1B39">
      <w:pPr>
        <w:pStyle w:val="NoSpacing"/>
        <w:numPr>
          <w:ilvl w:val="0"/>
          <w:numId w:val="3"/>
        </w:numPr>
      </w:pPr>
      <w:r>
        <w:rPr>
          <w:i/>
        </w:rPr>
        <w:t>Northwest Newsprint, Inc. (A)</w:t>
      </w:r>
      <w:r>
        <w:t xml:space="preserve"> (#9A98E035, © 2010)</w:t>
      </w:r>
    </w:p>
    <w:p w:rsidR="002B20E7" w:rsidRPr="00D27D28" w:rsidRDefault="002B20E7" w:rsidP="00EA1B39">
      <w:pPr>
        <w:pStyle w:val="NoSpacing"/>
      </w:pPr>
    </w:p>
    <w:p w:rsidR="002B20E7" w:rsidRPr="006E3F58" w:rsidRDefault="002B20E7" w:rsidP="006673A8">
      <w:pPr>
        <w:pStyle w:val="NoSpacing"/>
      </w:pPr>
    </w:p>
    <w:sectPr w:rsidR="002B20E7" w:rsidRPr="006E3F58" w:rsidSect="008D48C6">
      <w:headerReference w:type="even" r:id="rId41"/>
      <w:headerReference w:type="default" r:id="rId42"/>
      <w:footerReference w:type="even" r:id="rId43"/>
      <w:footerReference w:type="default" r:id="rId44"/>
      <w:headerReference w:type="first" r:id="rId45"/>
      <w:footerReference w:type="first" r:id="rId46"/>
      <w:pgSz w:w="12240" w:h="15840" w:code="1"/>
      <w:pgMar w:top="1440" w:right="1080" w:bottom="1440" w:left="1800" w:header="720" w:footer="720" w:gutter="0"/>
      <w:pgNumType w:start="34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FF5" w:rsidRDefault="00E52FF5" w:rsidP="004A6AE5">
      <w:pPr>
        <w:spacing w:after="0" w:line="240" w:lineRule="auto"/>
      </w:pPr>
      <w:r>
        <w:separator/>
      </w:r>
    </w:p>
  </w:endnote>
  <w:endnote w:type="continuationSeparator" w:id="0">
    <w:p w:rsidR="00E52FF5" w:rsidRDefault="00E52FF5"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0E7" w:rsidRDefault="002B20E7" w:rsidP="00A908CB">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0E7" w:rsidRDefault="002B20E7" w:rsidP="00A908CB">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0E7" w:rsidRDefault="002B20E7" w:rsidP="00D05FF7">
    <w:pPr>
      <w:pStyle w:val="Footer"/>
      <w:jc w:val="center"/>
    </w:pPr>
    <w:r>
      <w:t>346</w:t>
    </w:r>
  </w:p>
  <w:p w:rsidR="002B20E7" w:rsidRPr="00D05FF7" w:rsidRDefault="002B20E7" w:rsidP="00D05FF7">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FF5" w:rsidRDefault="00E52FF5" w:rsidP="004A6AE5">
      <w:pPr>
        <w:spacing w:after="0" w:line="240" w:lineRule="auto"/>
      </w:pPr>
      <w:r>
        <w:separator/>
      </w:r>
    </w:p>
  </w:footnote>
  <w:footnote w:type="continuationSeparator" w:id="0">
    <w:p w:rsidR="00E52FF5" w:rsidRDefault="00E52FF5"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0E7" w:rsidRPr="00D05FF7" w:rsidRDefault="002B20E7" w:rsidP="008E172F">
    <w:pPr>
      <w:pStyle w:val="Header"/>
      <w:framePr w:wrap="around" w:vAnchor="text" w:hAnchor="margin" w:xAlign="outside" w:y="1"/>
      <w:rPr>
        <w:rStyle w:val="PageNumber"/>
      </w:rPr>
    </w:pPr>
    <w:r w:rsidRPr="00D05FF7">
      <w:rPr>
        <w:rStyle w:val="PageNumber"/>
      </w:rPr>
      <w:fldChar w:fldCharType="begin"/>
    </w:r>
    <w:r w:rsidRPr="00D05FF7">
      <w:rPr>
        <w:rStyle w:val="PageNumber"/>
      </w:rPr>
      <w:instrText xml:space="preserve">PAGE  </w:instrText>
    </w:r>
    <w:r w:rsidRPr="00D05FF7">
      <w:rPr>
        <w:rStyle w:val="PageNumber"/>
      </w:rPr>
      <w:fldChar w:fldCharType="separate"/>
    </w:r>
    <w:r w:rsidR="002711FA">
      <w:rPr>
        <w:rStyle w:val="PageNumber"/>
        <w:noProof/>
      </w:rPr>
      <w:t>350</w:t>
    </w:r>
    <w:r w:rsidRPr="00D05FF7">
      <w:rPr>
        <w:rStyle w:val="PageNumber"/>
      </w:rPr>
      <w:fldChar w:fldCharType="end"/>
    </w:r>
  </w:p>
  <w:p w:rsidR="002B20E7" w:rsidRPr="00D05FF7" w:rsidRDefault="002B20E7" w:rsidP="00D05FF7">
    <w:pPr>
      <w:pStyle w:val="Header"/>
      <w:ind w:right="360" w:firstLine="360"/>
      <w:rPr>
        <w:i/>
      </w:rPr>
    </w:pPr>
    <w:r>
      <w:rPr>
        <w:i/>
      </w:rPr>
      <w:t>Module 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0E7" w:rsidRPr="00D05FF7" w:rsidRDefault="002B20E7" w:rsidP="008E172F">
    <w:pPr>
      <w:pStyle w:val="Header"/>
      <w:framePr w:wrap="around" w:vAnchor="text" w:hAnchor="margin" w:xAlign="outside" w:y="1"/>
      <w:rPr>
        <w:rStyle w:val="PageNumber"/>
      </w:rPr>
    </w:pPr>
    <w:r w:rsidRPr="00D05FF7">
      <w:rPr>
        <w:rStyle w:val="PageNumber"/>
      </w:rPr>
      <w:fldChar w:fldCharType="begin"/>
    </w:r>
    <w:r w:rsidRPr="00D05FF7">
      <w:rPr>
        <w:rStyle w:val="PageNumber"/>
      </w:rPr>
      <w:instrText xml:space="preserve">PAGE  </w:instrText>
    </w:r>
    <w:r w:rsidRPr="00D05FF7">
      <w:rPr>
        <w:rStyle w:val="PageNumber"/>
      </w:rPr>
      <w:fldChar w:fldCharType="separate"/>
    </w:r>
    <w:r w:rsidR="002711FA">
      <w:rPr>
        <w:rStyle w:val="PageNumber"/>
        <w:noProof/>
      </w:rPr>
      <w:t>349</w:t>
    </w:r>
    <w:r w:rsidRPr="00D05FF7">
      <w:rPr>
        <w:rStyle w:val="PageNumber"/>
      </w:rPr>
      <w:fldChar w:fldCharType="end"/>
    </w:r>
  </w:p>
  <w:p w:rsidR="002B20E7" w:rsidRPr="00D05FF7" w:rsidRDefault="002B20E7" w:rsidP="00D05FF7">
    <w:pPr>
      <w:pStyle w:val="Header"/>
      <w:ind w:right="360" w:firstLine="360"/>
      <w:jc w:val="right"/>
      <w:rPr>
        <w:i/>
      </w:rPr>
    </w:pPr>
    <w:r>
      <w:rPr>
        <w:i/>
      </w:rPr>
      <w:t>Transportation Models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1FA" w:rsidRDefault="002711FA">
    <w:pPr>
      <w:pStyle w:val="Header"/>
    </w:pPr>
    <w:r>
      <w:t>Disclaimer: This material is provided by the original publisher of the book.</w:t>
    </w:r>
  </w:p>
  <w:p w:rsidR="002711FA" w:rsidRDefault="002711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7A1660"/>
    <w:multiLevelType w:val="hybridMultilevel"/>
    <w:tmpl w:val="2946E02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7F10976"/>
    <w:multiLevelType w:val="hybridMultilevel"/>
    <w:tmpl w:val="3570577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21229"/>
    <w:rsid w:val="00023F2C"/>
    <w:rsid w:val="000243D4"/>
    <w:rsid w:val="00025ADE"/>
    <w:rsid w:val="00037364"/>
    <w:rsid w:val="00043A78"/>
    <w:rsid w:val="00043FA8"/>
    <w:rsid w:val="00045D50"/>
    <w:rsid w:val="00050258"/>
    <w:rsid w:val="00051349"/>
    <w:rsid w:val="000557DB"/>
    <w:rsid w:val="00056D13"/>
    <w:rsid w:val="000640A4"/>
    <w:rsid w:val="000701FF"/>
    <w:rsid w:val="00072BEC"/>
    <w:rsid w:val="000766D9"/>
    <w:rsid w:val="0007716A"/>
    <w:rsid w:val="00086D5B"/>
    <w:rsid w:val="000A6277"/>
    <w:rsid w:val="000A6FFC"/>
    <w:rsid w:val="000B02B3"/>
    <w:rsid w:val="000B46FA"/>
    <w:rsid w:val="000C24C8"/>
    <w:rsid w:val="000C6EC5"/>
    <w:rsid w:val="000C7465"/>
    <w:rsid w:val="000D120B"/>
    <w:rsid w:val="000D136D"/>
    <w:rsid w:val="000D5ADE"/>
    <w:rsid w:val="000E7FF8"/>
    <w:rsid w:val="000F1083"/>
    <w:rsid w:val="000F39F9"/>
    <w:rsid w:val="00102055"/>
    <w:rsid w:val="0011125C"/>
    <w:rsid w:val="001216F0"/>
    <w:rsid w:val="00122A01"/>
    <w:rsid w:val="00122EAC"/>
    <w:rsid w:val="00133EB3"/>
    <w:rsid w:val="0014185E"/>
    <w:rsid w:val="001430DC"/>
    <w:rsid w:val="00147B31"/>
    <w:rsid w:val="00150273"/>
    <w:rsid w:val="001514FA"/>
    <w:rsid w:val="00164651"/>
    <w:rsid w:val="001658D6"/>
    <w:rsid w:val="001716EB"/>
    <w:rsid w:val="0017319A"/>
    <w:rsid w:val="001776E9"/>
    <w:rsid w:val="00182341"/>
    <w:rsid w:val="00186B12"/>
    <w:rsid w:val="00187823"/>
    <w:rsid w:val="00193054"/>
    <w:rsid w:val="00193516"/>
    <w:rsid w:val="00193DC8"/>
    <w:rsid w:val="00193E66"/>
    <w:rsid w:val="001A0950"/>
    <w:rsid w:val="001A3FAE"/>
    <w:rsid w:val="001A4D57"/>
    <w:rsid w:val="001B116F"/>
    <w:rsid w:val="001B2030"/>
    <w:rsid w:val="001C4BAD"/>
    <w:rsid w:val="001C4F96"/>
    <w:rsid w:val="001E0E4F"/>
    <w:rsid w:val="001E12D4"/>
    <w:rsid w:val="001E7477"/>
    <w:rsid w:val="002016C6"/>
    <w:rsid w:val="00204E72"/>
    <w:rsid w:val="00220D73"/>
    <w:rsid w:val="00223828"/>
    <w:rsid w:val="00231C15"/>
    <w:rsid w:val="00232323"/>
    <w:rsid w:val="00237A6B"/>
    <w:rsid w:val="00244F67"/>
    <w:rsid w:val="00246219"/>
    <w:rsid w:val="0025344C"/>
    <w:rsid w:val="002617F4"/>
    <w:rsid w:val="00262F6B"/>
    <w:rsid w:val="002702BF"/>
    <w:rsid w:val="002711FA"/>
    <w:rsid w:val="00273434"/>
    <w:rsid w:val="00274F15"/>
    <w:rsid w:val="00283763"/>
    <w:rsid w:val="002857E4"/>
    <w:rsid w:val="00290218"/>
    <w:rsid w:val="002930F9"/>
    <w:rsid w:val="002953A4"/>
    <w:rsid w:val="002967CA"/>
    <w:rsid w:val="002978AD"/>
    <w:rsid w:val="002A3325"/>
    <w:rsid w:val="002A5382"/>
    <w:rsid w:val="002A6C39"/>
    <w:rsid w:val="002B00E8"/>
    <w:rsid w:val="002B066F"/>
    <w:rsid w:val="002B1954"/>
    <w:rsid w:val="002B20E7"/>
    <w:rsid w:val="002C5E9C"/>
    <w:rsid w:val="002C6620"/>
    <w:rsid w:val="002F1199"/>
    <w:rsid w:val="002F4D4A"/>
    <w:rsid w:val="002F5D9D"/>
    <w:rsid w:val="0030174D"/>
    <w:rsid w:val="00310AC8"/>
    <w:rsid w:val="003112BB"/>
    <w:rsid w:val="0031516B"/>
    <w:rsid w:val="00316D07"/>
    <w:rsid w:val="003225FB"/>
    <w:rsid w:val="0032399C"/>
    <w:rsid w:val="00325579"/>
    <w:rsid w:val="00330FCE"/>
    <w:rsid w:val="003539EC"/>
    <w:rsid w:val="0035630F"/>
    <w:rsid w:val="0036085B"/>
    <w:rsid w:val="0036713B"/>
    <w:rsid w:val="0038093A"/>
    <w:rsid w:val="00390683"/>
    <w:rsid w:val="003C26C6"/>
    <w:rsid w:val="003D6F40"/>
    <w:rsid w:val="003E261D"/>
    <w:rsid w:val="003E4F07"/>
    <w:rsid w:val="003F42DE"/>
    <w:rsid w:val="003F646F"/>
    <w:rsid w:val="003F7833"/>
    <w:rsid w:val="00416523"/>
    <w:rsid w:val="0042064D"/>
    <w:rsid w:val="00421828"/>
    <w:rsid w:val="0042272F"/>
    <w:rsid w:val="0042315B"/>
    <w:rsid w:val="00430D08"/>
    <w:rsid w:val="00434DE8"/>
    <w:rsid w:val="00436FEC"/>
    <w:rsid w:val="00446ACF"/>
    <w:rsid w:val="00454DA1"/>
    <w:rsid w:val="00460EFF"/>
    <w:rsid w:val="00462EA5"/>
    <w:rsid w:val="0046327E"/>
    <w:rsid w:val="00464FCF"/>
    <w:rsid w:val="004714CE"/>
    <w:rsid w:val="00472E96"/>
    <w:rsid w:val="00473CD7"/>
    <w:rsid w:val="0048477E"/>
    <w:rsid w:val="00485DCE"/>
    <w:rsid w:val="00493FE9"/>
    <w:rsid w:val="00495001"/>
    <w:rsid w:val="004974FF"/>
    <w:rsid w:val="004A6AE5"/>
    <w:rsid w:val="004A6C40"/>
    <w:rsid w:val="004B043E"/>
    <w:rsid w:val="004C1A0D"/>
    <w:rsid w:val="004D1A14"/>
    <w:rsid w:val="004E5C8C"/>
    <w:rsid w:val="004F240A"/>
    <w:rsid w:val="00500390"/>
    <w:rsid w:val="0050082E"/>
    <w:rsid w:val="005008ED"/>
    <w:rsid w:val="005023BD"/>
    <w:rsid w:val="0050255C"/>
    <w:rsid w:val="00506CAC"/>
    <w:rsid w:val="00516701"/>
    <w:rsid w:val="00526059"/>
    <w:rsid w:val="005265D7"/>
    <w:rsid w:val="00526F3E"/>
    <w:rsid w:val="0053571F"/>
    <w:rsid w:val="00551E11"/>
    <w:rsid w:val="00551E46"/>
    <w:rsid w:val="00556C5D"/>
    <w:rsid w:val="00567A60"/>
    <w:rsid w:val="0057667B"/>
    <w:rsid w:val="00582048"/>
    <w:rsid w:val="00583C04"/>
    <w:rsid w:val="00584BDC"/>
    <w:rsid w:val="00584EFB"/>
    <w:rsid w:val="00592EA9"/>
    <w:rsid w:val="00593490"/>
    <w:rsid w:val="00593F5D"/>
    <w:rsid w:val="005A2D54"/>
    <w:rsid w:val="005B2BBA"/>
    <w:rsid w:val="005B325C"/>
    <w:rsid w:val="005D3C77"/>
    <w:rsid w:val="005D72A9"/>
    <w:rsid w:val="005E15F8"/>
    <w:rsid w:val="005F55FC"/>
    <w:rsid w:val="006003E4"/>
    <w:rsid w:val="006004B1"/>
    <w:rsid w:val="00602A24"/>
    <w:rsid w:val="006031DD"/>
    <w:rsid w:val="00617B02"/>
    <w:rsid w:val="00621CA5"/>
    <w:rsid w:val="00626743"/>
    <w:rsid w:val="00646FA5"/>
    <w:rsid w:val="00652DB9"/>
    <w:rsid w:val="00653DAC"/>
    <w:rsid w:val="00654815"/>
    <w:rsid w:val="00661E35"/>
    <w:rsid w:val="006673A8"/>
    <w:rsid w:val="006708DA"/>
    <w:rsid w:val="0067242F"/>
    <w:rsid w:val="00672B62"/>
    <w:rsid w:val="00672C62"/>
    <w:rsid w:val="00676DC7"/>
    <w:rsid w:val="00681855"/>
    <w:rsid w:val="00684E08"/>
    <w:rsid w:val="00687F79"/>
    <w:rsid w:val="00690DE1"/>
    <w:rsid w:val="006922D7"/>
    <w:rsid w:val="006927EA"/>
    <w:rsid w:val="00693AB6"/>
    <w:rsid w:val="00695996"/>
    <w:rsid w:val="006A703B"/>
    <w:rsid w:val="006B03AF"/>
    <w:rsid w:val="006B219F"/>
    <w:rsid w:val="006B3D88"/>
    <w:rsid w:val="006B5362"/>
    <w:rsid w:val="006C0070"/>
    <w:rsid w:val="006D1AF9"/>
    <w:rsid w:val="006D25A4"/>
    <w:rsid w:val="006E345B"/>
    <w:rsid w:val="006E3F58"/>
    <w:rsid w:val="006E6B6E"/>
    <w:rsid w:val="00700FE6"/>
    <w:rsid w:val="00705B1F"/>
    <w:rsid w:val="007105E8"/>
    <w:rsid w:val="00712F5B"/>
    <w:rsid w:val="00713D73"/>
    <w:rsid w:val="007355ED"/>
    <w:rsid w:val="00737F4C"/>
    <w:rsid w:val="007434D1"/>
    <w:rsid w:val="007526AA"/>
    <w:rsid w:val="00752853"/>
    <w:rsid w:val="0076109C"/>
    <w:rsid w:val="0076297F"/>
    <w:rsid w:val="0077088D"/>
    <w:rsid w:val="00771507"/>
    <w:rsid w:val="00772DF5"/>
    <w:rsid w:val="007801B0"/>
    <w:rsid w:val="007867EF"/>
    <w:rsid w:val="007A28E0"/>
    <w:rsid w:val="007A441D"/>
    <w:rsid w:val="007B3A04"/>
    <w:rsid w:val="007B6F56"/>
    <w:rsid w:val="007C404D"/>
    <w:rsid w:val="007D2886"/>
    <w:rsid w:val="007D69DF"/>
    <w:rsid w:val="007D6AF2"/>
    <w:rsid w:val="007D79EC"/>
    <w:rsid w:val="007E679F"/>
    <w:rsid w:val="007E6967"/>
    <w:rsid w:val="00805D60"/>
    <w:rsid w:val="00812CC8"/>
    <w:rsid w:val="00813D18"/>
    <w:rsid w:val="0082421E"/>
    <w:rsid w:val="00824BF7"/>
    <w:rsid w:val="00827712"/>
    <w:rsid w:val="0083163A"/>
    <w:rsid w:val="008442A9"/>
    <w:rsid w:val="008449A3"/>
    <w:rsid w:val="0085163C"/>
    <w:rsid w:val="0085185B"/>
    <w:rsid w:val="0085387F"/>
    <w:rsid w:val="008542C4"/>
    <w:rsid w:val="0085764D"/>
    <w:rsid w:val="0086681A"/>
    <w:rsid w:val="008805D1"/>
    <w:rsid w:val="008878CC"/>
    <w:rsid w:val="00895307"/>
    <w:rsid w:val="008A3779"/>
    <w:rsid w:val="008A7DAB"/>
    <w:rsid w:val="008B28DB"/>
    <w:rsid w:val="008B6554"/>
    <w:rsid w:val="008D0980"/>
    <w:rsid w:val="008D0C3F"/>
    <w:rsid w:val="008D264F"/>
    <w:rsid w:val="008D2CAD"/>
    <w:rsid w:val="008D48C6"/>
    <w:rsid w:val="008D4CC4"/>
    <w:rsid w:val="008E172F"/>
    <w:rsid w:val="008E1B0E"/>
    <w:rsid w:val="008E2DDD"/>
    <w:rsid w:val="008E38EC"/>
    <w:rsid w:val="0090122F"/>
    <w:rsid w:val="00902AF3"/>
    <w:rsid w:val="00902C36"/>
    <w:rsid w:val="00915FC0"/>
    <w:rsid w:val="0092201E"/>
    <w:rsid w:val="009226EB"/>
    <w:rsid w:val="00922D8C"/>
    <w:rsid w:val="009258C5"/>
    <w:rsid w:val="009370C2"/>
    <w:rsid w:val="00937271"/>
    <w:rsid w:val="00942ECD"/>
    <w:rsid w:val="00946538"/>
    <w:rsid w:val="00953206"/>
    <w:rsid w:val="00953E96"/>
    <w:rsid w:val="00964E6E"/>
    <w:rsid w:val="00971719"/>
    <w:rsid w:val="00971A3A"/>
    <w:rsid w:val="00972EF3"/>
    <w:rsid w:val="00976201"/>
    <w:rsid w:val="00980F6F"/>
    <w:rsid w:val="00991AB3"/>
    <w:rsid w:val="00993DAB"/>
    <w:rsid w:val="00996D56"/>
    <w:rsid w:val="009B7EF2"/>
    <w:rsid w:val="009C19C0"/>
    <w:rsid w:val="009D0C9B"/>
    <w:rsid w:val="00A00BE7"/>
    <w:rsid w:val="00A011AB"/>
    <w:rsid w:val="00A07E2A"/>
    <w:rsid w:val="00A12878"/>
    <w:rsid w:val="00A14BD5"/>
    <w:rsid w:val="00A14DE6"/>
    <w:rsid w:val="00A2020E"/>
    <w:rsid w:val="00A22225"/>
    <w:rsid w:val="00A24090"/>
    <w:rsid w:val="00A26C35"/>
    <w:rsid w:val="00A30AE9"/>
    <w:rsid w:val="00A3632D"/>
    <w:rsid w:val="00A417DD"/>
    <w:rsid w:val="00A431C3"/>
    <w:rsid w:val="00A5230F"/>
    <w:rsid w:val="00A561DF"/>
    <w:rsid w:val="00A61F0E"/>
    <w:rsid w:val="00A6599F"/>
    <w:rsid w:val="00A65E8F"/>
    <w:rsid w:val="00A85123"/>
    <w:rsid w:val="00A908CB"/>
    <w:rsid w:val="00A92B0E"/>
    <w:rsid w:val="00A93196"/>
    <w:rsid w:val="00A9387E"/>
    <w:rsid w:val="00A94939"/>
    <w:rsid w:val="00AA081A"/>
    <w:rsid w:val="00AA1803"/>
    <w:rsid w:val="00AA240A"/>
    <w:rsid w:val="00AA69A5"/>
    <w:rsid w:val="00AB0020"/>
    <w:rsid w:val="00AB2D47"/>
    <w:rsid w:val="00AC3D02"/>
    <w:rsid w:val="00AC457B"/>
    <w:rsid w:val="00AD04B7"/>
    <w:rsid w:val="00AD33E9"/>
    <w:rsid w:val="00AD63DE"/>
    <w:rsid w:val="00AE05A2"/>
    <w:rsid w:val="00AE2327"/>
    <w:rsid w:val="00AE4F31"/>
    <w:rsid w:val="00AE6A5B"/>
    <w:rsid w:val="00AF22A2"/>
    <w:rsid w:val="00B04CE9"/>
    <w:rsid w:val="00B079B2"/>
    <w:rsid w:val="00B1504C"/>
    <w:rsid w:val="00B1700E"/>
    <w:rsid w:val="00B208FF"/>
    <w:rsid w:val="00B35587"/>
    <w:rsid w:val="00B436C7"/>
    <w:rsid w:val="00B51CB3"/>
    <w:rsid w:val="00B53104"/>
    <w:rsid w:val="00B5325E"/>
    <w:rsid w:val="00B56419"/>
    <w:rsid w:val="00B64F99"/>
    <w:rsid w:val="00B67FCC"/>
    <w:rsid w:val="00B72503"/>
    <w:rsid w:val="00B73E5B"/>
    <w:rsid w:val="00B801AE"/>
    <w:rsid w:val="00B8307E"/>
    <w:rsid w:val="00B94FBA"/>
    <w:rsid w:val="00BA2EC6"/>
    <w:rsid w:val="00BA4716"/>
    <w:rsid w:val="00BA4E9E"/>
    <w:rsid w:val="00BC17DE"/>
    <w:rsid w:val="00BD6897"/>
    <w:rsid w:val="00BF3EF8"/>
    <w:rsid w:val="00C10717"/>
    <w:rsid w:val="00C11B7F"/>
    <w:rsid w:val="00C11D01"/>
    <w:rsid w:val="00C13D8F"/>
    <w:rsid w:val="00C15DAC"/>
    <w:rsid w:val="00C22CA5"/>
    <w:rsid w:val="00C36432"/>
    <w:rsid w:val="00C434E8"/>
    <w:rsid w:val="00C45F0B"/>
    <w:rsid w:val="00C636B2"/>
    <w:rsid w:val="00C63BFE"/>
    <w:rsid w:val="00C66CE0"/>
    <w:rsid w:val="00C7069C"/>
    <w:rsid w:val="00C72DEA"/>
    <w:rsid w:val="00C76070"/>
    <w:rsid w:val="00C778A4"/>
    <w:rsid w:val="00C80F6D"/>
    <w:rsid w:val="00CA031D"/>
    <w:rsid w:val="00CA3A62"/>
    <w:rsid w:val="00CA5DFB"/>
    <w:rsid w:val="00CB1E20"/>
    <w:rsid w:val="00CC29A6"/>
    <w:rsid w:val="00CC37D4"/>
    <w:rsid w:val="00CC7787"/>
    <w:rsid w:val="00CC7B92"/>
    <w:rsid w:val="00CE02E9"/>
    <w:rsid w:val="00CF50A6"/>
    <w:rsid w:val="00D05FF7"/>
    <w:rsid w:val="00D1456E"/>
    <w:rsid w:val="00D16FA2"/>
    <w:rsid w:val="00D170AA"/>
    <w:rsid w:val="00D26E5F"/>
    <w:rsid w:val="00D26F89"/>
    <w:rsid w:val="00D27971"/>
    <w:rsid w:val="00D27D28"/>
    <w:rsid w:val="00D41B42"/>
    <w:rsid w:val="00D463DF"/>
    <w:rsid w:val="00D574F7"/>
    <w:rsid w:val="00D636E9"/>
    <w:rsid w:val="00D64AF4"/>
    <w:rsid w:val="00D7249B"/>
    <w:rsid w:val="00D733DD"/>
    <w:rsid w:val="00D750B8"/>
    <w:rsid w:val="00D762CF"/>
    <w:rsid w:val="00D768B1"/>
    <w:rsid w:val="00D82696"/>
    <w:rsid w:val="00D8407F"/>
    <w:rsid w:val="00D85E9B"/>
    <w:rsid w:val="00D92B08"/>
    <w:rsid w:val="00D96644"/>
    <w:rsid w:val="00DA12EA"/>
    <w:rsid w:val="00DB30EA"/>
    <w:rsid w:val="00DC3626"/>
    <w:rsid w:val="00DD5CC0"/>
    <w:rsid w:val="00DF4709"/>
    <w:rsid w:val="00E05B1D"/>
    <w:rsid w:val="00E064F0"/>
    <w:rsid w:val="00E1277A"/>
    <w:rsid w:val="00E14358"/>
    <w:rsid w:val="00E20885"/>
    <w:rsid w:val="00E22E94"/>
    <w:rsid w:val="00E23DE5"/>
    <w:rsid w:val="00E25777"/>
    <w:rsid w:val="00E3736F"/>
    <w:rsid w:val="00E37E73"/>
    <w:rsid w:val="00E44354"/>
    <w:rsid w:val="00E52FF5"/>
    <w:rsid w:val="00E6795A"/>
    <w:rsid w:val="00E70EA3"/>
    <w:rsid w:val="00E95189"/>
    <w:rsid w:val="00EA1B39"/>
    <w:rsid w:val="00EA2AD8"/>
    <w:rsid w:val="00EA7F55"/>
    <w:rsid w:val="00EB0221"/>
    <w:rsid w:val="00EB30C6"/>
    <w:rsid w:val="00EC0576"/>
    <w:rsid w:val="00EC2A5B"/>
    <w:rsid w:val="00EC4100"/>
    <w:rsid w:val="00EC6FD4"/>
    <w:rsid w:val="00ED33F5"/>
    <w:rsid w:val="00EE0D98"/>
    <w:rsid w:val="00EE684D"/>
    <w:rsid w:val="00EF120D"/>
    <w:rsid w:val="00F03150"/>
    <w:rsid w:val="00F13C30"/>
    <w:rsid w:val="00F15634"/>
    <w:rsid w:val="00F17E31"/>
    <w:rsid w:val="00F21A26"/>
    <w:rsid w:val="00F3191B"/>
    <w:rsid w:val="00F37EBD"/>
    <w:rsid w:val="00F42AA1"/>
    <w:rsid w:val="00F4497D"/>
    <w:rsid w:val="00F44F5E"/>
    <w:rsid w:val="00F51C08"/>
    <w:rsid w:val="00F54D16"/>
    <w:rsid w:val="00F56024"/>
    <w:rsid w:val="00F57CC6"/>
    <w:rsid w:val="00F625BA"/>
    <w:rsid w:val="00F72550"/>
    <w:rsid w:val="00F72C51"/>
    <w:rsid w:val="00F76F06"/>
    <w:rsid w:val="00F83746"/>
    <w:rsid w:val="00F90184"/>
    <w:rsid w:val="00F90A39"/>
    <w:rsid w:val="00F91234"/>
    <w:rsid w:val="00F93A60"/>
    <w:rsid w:val="00F96FDB"/>
    <w:rsid w:val="00FA05C7"/>
    <w:rsid w:val="00FA0928"/>
    <w:rsid w:val="00FB164A"/>
    <w:rsid w:val="00FB16A2"/>
    <w:rsid w:val="00FB4E89"/>
    <w:rsid w:val="00FC5A43"/>
    <w:rsid w:val="00FD2D78"/>
    <w:rsid w:val="00FD3CFE"/>
    <w:rsid w:val="00FD713C"/>
    <w:rsid w:val="00FE34C8"/>
    <w:rsid w:val="00FE3AE1"/>
    <w:rsid w:val="00FE5043"/>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2"/>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character" w:styleId="Hyperlink">
    <w:name w:val="Hyperlink"/>
    <w:uiPriority w:val="99"/>
    <w:rsid w:val="00D27D28"/>
    <w:rPr>
      <w:rFonts w:cs="Times New Roman"/>
      <w:color w:val="0000FF"/>
      <w:u w:val="single"/>
    </w:rPr>
  </w:style>
  <w:style w:type="character" w:styleId="PageNumber">
    <w:name w:val="page number"/>
    <w:uiPriority w:val="99"/>
    <w:rsid w:val="00D05FF7"/>
    <w:rPr>
      <w:rFonts w:cs="Times New Roman"/>
    </w:rPr>
  </w:style>
  <w:style w:type="character" w:customStyle="1" w:styleId="NoSpacingChar">
    <w:name w:val="No Spacing Char"/>
    <w:link w:val="NoSpacing"/>
    <w:uiPriority w:val="99"/>
    <w:locked/>
    <w:rsid w:val="0048477E"/>
    <w:rPr>
      <w:sz w:val="22"/>
    </w:rPr>
  </w:style>
  <w:style w:type="character" w:styleId="FollowedHyperlink">
    <w:name w:val="FollowedHyperlink"/>
    <w:uiPriority w:val="99"/>
    <w:semiHidden/>
    <w:rsid w:val="0048477E"/>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pearsonhighered.com/heizer" TargetMode="External"/><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https://www.iveycases.com"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883</Words>
  <Characters>5034</Characters>
  <Application>Microsoft Office Word</Application>
  <DocSecurity>0</DocSecurity>
  <Lines>41</Lines>
  <Paragraphs>11</Paragraphs>
  <ScaleCrop>false</ScaleCrop>
  <Company>Washington State University</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Module C</dc:title>
  <dc:subject/>
  <dc:creator>Chuck Munson</dc:creator>
  <cp:keywords/>
  <dc:description/>
  <cp:lastModifiedBy>fahd</cp:lastModifiedBy>
  <cp:revision>5</cp:revision>
  <dcterms:created xsi:type="dcterms:W3CDTF">2013-03-25T18:08:00Z</dcterms:created>
  <dcterms:modified xsi:type="dcterms:W3CDTF">2015-01-21T09:13:00Z</dcterms:modified>
</cp:coreProperties>
</file>