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FDF" w:rsidRDefault="004B3FDF" w:rsidP="004B3FDF">
      <w:pPr>
        <w:pStyle w:val="Heading1"/>
        <w:rPr>
          <w:rFonts w:ascii="Arial" w:eastAsia="Calibri" w:hAnsi="Arial" w:cs="Arial"/>
          <w:kern w:val="0"/>
          <w:sz w:val="22"/>
          <w:szCs w:val="22"/>
          <w:lang w:val="en-GB"/>
        </w:rPr>
      </w:pPr>
      <w:r>
        <w:rPr>
          <w:lang w:val="en-GB"/>
        </w:rPr>
        <w:t>Lecture 6</w:t>
      </w:r>
      <w:r w:rsidRPr="00B4671A">
        <w:rPr>
          <w:lang w:val="en-GB"/>
        </w:rPr>
        <w:t>: Notes</w:t>
      </w:r>
    </w:p>
    <w:p w:rsidR="004B3FDF" w:rsidRDefault="004B3FDF" w:rsidP="004B3FDF">
      <w:pPr>
        <w:rPr>
          <w:rFonts w:ascii="Arial" w:hAnsi="Arial"/>
          <w:b/>
          <w:bCs/>
          <w:lang w:val="en-GB"/>
        </w:rPr>
      </w:pPr>
      <w:r>
        <w:rPr>
          <w:rFonts w:ascii="Arial" w:hAnsi="Arial"/>
          <w:b/>
          <w:bCs/>
          <w:lang w:val="en-GB"/>
        </w:rPr>
        <w:t>The Literature Review</w:t>
      </w:r>
    </w:p>
    <w:p w:rsidR="004B3FDF" w:rsidRDefault="004B3FDF" w:rsidP="004B3FDF">
      <w:pPr>
        <w:rPr>
          <w:rFonts w:ascii="Arial" w:hAnsi="Arial"/>
          <w:b/>
          <w:bCs/>
          <w:lang w:val="en-GB"/>
        </w:rPr>
      </w:pPr>
      <w:r w:rsidRPr="00B4671A">
        <w:rPr>
          <w:rFonts w:ascii="Arial" w:hAnsi="Arial"/>
          <w:b/>
          <w:bCs/>
          <w:lang w:val="en-GB"/>
        </w:rPr>
        <w:t>Overview</w:t>
      </w:r>
    </w:p>
    <w:p w:rsidR="004B3FDF" w:rsidRPr="004B3FDF" w:rsidRDefault="004B3FDF" w:rsidP="004B3FDF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The purpose of this lecture is to give you a better idea of what is literature review and what is involved in producing it.</w:t>
      </w:r>
    </w:p>
    <w:p w:rsidR="004B3FDF" w:rsidRDefault="004B3FDF" w:rsidP="004B3FDF">
      <w:pPr>
        <w:rPr>
          <w:b/>
          <w:bCs/>
        </w:rPr>
      </w:pPr>
      <w:r w:rsidRPr="00E805C2">
        <w:rPr>
          <w:b/>
          <w:bCs/>
        </w:rPr>
        <w:t>Review points</w:t>
      </w:r>
    </w:p>
    <w:p w:rsidR="00AA2750" w:rsidRDefault="00AA2750" w:rsidP="00AA275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StoneSerif" w:hAnsi="StoneSerif" w:cs="StoneSerif"/>
          <w:sz w:val="18"/>
          <w:szCs w:val="18"/>
        </w:rPr>
      </w:pPr>
      <w:r w:rsidRPr="00AA2750">
        <w:rPr>
          <w:rFonts w:ascii="StoneSerif" w:hAnsi="StoneSerif" w:cs="StoneSerif"/>
          <w:sz w:val="18"/>
          <w:szCs w:val="18"/>
        </w:rPr>
        <w:t>A research literature review is a systematic, explicit, and reproducible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method for identifying, evaluating and synthesizing the existing body of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completed and recorded work produced by researchers, scholars and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practitioners.</w:t>
      </w:r>
    </w:p>
    <w:p w:rsidR="004B3FDF" w:rsidRDefault="00AA2750" w:rsidP="00AA275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StoneSerif" w:hAnsi="StoneSerif" w:cs="StoneSerif"/>
          <w:sz w:val="18"/>
          <w:szCs w:val="18"/>
        </w:rPr>
      </w:pPr>
      <w:r w:rsidRPr="00AA2750">
        <w:rPr>
          <w:rFonts w:ascii="StoneSerif" w:hAnsi="StoneSerif" w:cs="StoneSerif"/>
          <w:sz w:val="18"/>
          <w:szCs w:val="18"/>
        </w:rPr>
        <w:t>[R]</w:t>
      </w:r>
      <w:proofErr w:type="spellStart"/>
      <w:r w:rsidRPr="00AA2750">
        <w:rPr>
          <w:rFonts w:ascii="StoneSerif" w:hAnsi="StoneSerif" w:cs="StoneSerif"/>
          <w:sz w:val="18"/>
          <w:szCs w:val="18"/>
        </w:rPr>
        <w:t>esearch</w:t>
      </w:r>
      <w:proofErr w:type="spellEnd"/>
      <w:r w:rsidRPr="00AA2750">
        <w:rPr>
          <w:rFonts w:ascii="StoneSerif" w:hAnsi="StoneSerif" w:cs="StoneSerif"/>
          <w:sz w:val="18"/>
          <w:szCs w:val="18"/>
        </w:rPr>
        <w:t xml:space="preserve"> is greatly strengthened by placing your new information in the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context of what is already known about the issue. Researchers call this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process ‘doing a literature search’, ‘survey’, or ‘doing a literature review’ or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 xml:space="preserve">‘study’. ‘The literature’ refers to all the available research on a </w:t>
      </w:r>
      <w:proofErr w:type="spellStart"/>
      <w:r w:rsidRPr="00AA2750">
        <w:rPr>
          <w:rFonts w:ascii="StoneSerif" w:hAnsi="StoneSerif" w:cs="StoneSerif"/>
          <w:sz w:val="18"/>
          <w:szCs w:val="18"/>
        </w:rPr>
        <w:t>subject</w:t>
      </w:r>
      <w:proofErr w:type="gramStart"/>
      <w:r w:rsidRPr="00AA2750">
        <w:rPr>
          <w:rFonts w:ascii="StoneSerif" w:hAnsi="StoneSerif" w:cs="StoneSerif"/>
          <w:sz w:val="18"/>
          <w:szCs w:val="18"/>
        </w:rPr>
        <w:t>.‘</w:t>
      </w:r>
      <w:proofErr w:type="gramEnd"/>
      <w:r w:rsidRPr="00AA2750">
        <w:rPr>
          <w:rFonts w:ascii="StoneSerif" w:hAnsi="StoneSerif" w:cs="StoneSerif"/>
          <w:sz w:val="18"/>
          <w:szCs w:val="18"/>
        </w:rPr>
        <w:t>Literature</w:t>
      </w:r>
      <w:proofErr w:type="spellEnd"/>
      <w:r w:rsidRPr="00AA2750">
        <w:rPr>
          <w:rFonts w:ascii="StoneSerif" w:hAnsi="StoneSerif" w:cs="StoneSerif"/>
          <w:sz w:val="18"/>
          <w:szCs w:val="18"/>
        </w:rPr>
        <w:t xml:space="preserve"> search’ refers to the process of finding the material, and a ‘literature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survey’ simply describes the literature which exists.</w:t>
      </w:r>
    </w:p>
    <w:p w:rsidR="00AA2750" w:rsidRPr="00AA2750" w:rsidRDefault="00AA2750" w:rsidP="00AA2750">
      <w:pPr>
        <w:pStyle w:val="ListParagraph"/>
        <w:numPr>
          <w:ilvl w:val="0"/>
          <w:numId w:val="1"/>
        </w:numPr>
        <w:rPr>
          <w:rFonts w:ascii="StoneSerif" w:hAnsi="StoneSerif" w:cs="StoneSerif"/>
          <w:sz w:val="18"/>
          <w:szCs w:val="18"/>
        </w:rPr>
      </w:pPr>
      <w:r w:rsidRPr="00AA2750">
        <w:rPr>
          <w:rFonts w:ascii="StoneSerif" w:hAnsi="StoneSerif" w:cs="StoneSerif"/>
          <w:sz w:val="18"/>
          <w:szCs w:val="18"/>
        </w:rPr>
        <w:t>The terms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‘review’ or ‘study’ point to the importance of critically assessing the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information you collect, and making sense of it in relation to your own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research question. A good literature review is a key feature by which the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AA2750">
        <w:rPr>
          <w:rFonts w:ascii="StoneSerif" w:hAnsi="StoneSerif" w:cs="StoneSerif"/>
          <w:sz w:val="18"/>
          <w:szCs w:val="18"/>
        </w:rPr>
        <w:t>quality of a piece of research is judged.</w:t>
      </w:r>
    </w:p>
    <w:p w:rsidR="00B55B0E" w:rsidRPr="00B55B0E" w:rsidRDefault="00B55B0E" w:rsidP="00B55B0E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B55B0E">
        <w:rPr>
          <w:rFonts w:ascii="TradeGothic-Bold" w:hAnsi="TradeGothic-Bold" w:cs="TradeGothic-Bold"/>
          <w:b/>
          <w:bCs/>
          <w:sz w:val="18"/>
          <w:szCs w:val="18"/>
        </w:rPr>
        <w:t>A typology of literature reviews</w:t>
      </w:r>
    </w:p>
    <w:p w:rsidR="00B55B0E" w:rsidRPr="00B55B0E" w:rsidRDefault="00B55B0E" w:rsidP="00B55B0E">
      <w:pPr>
        <w:pStyle w:val="ListParagraph"/>
        <w:autoSpaceDE w:val="0"/>
        <w:autoSpaceDN w:val="0"/>
        <w:adjustRightInd w:val="0"/>
        <w:ind w:left="1440"/>
        <w:rPr>
          <w:rFonts w:ascii="TradeGothic" w:hAnsi="TradeGothic" w:cs="TradeGothic"/>
          <w:sz w:val="18"/>
          <w:szCs w:val="18"/>
        </w:rPr>
      </w:pPr>
      <w:r w:rsidRPr="00B55B0E">
        <w:rPr>
          <w:rFonts w:ascii="TradeGothic" w:hAnsi="TradeGothic" w:cs="TradeGothic"/>
          <w:sz w:val="18"/>
          <w:szCs w:val="18"/>
        </w:rPr>
        <w:t xml:space="preserve">• </w:t>
      </w:r>
      <w:r w:rsidRPr="00B55B0E">
        <w:rPr>
          <w:rFonts w:ascii="TradeGothic-Oblique" w:hAnsi="TradeGothic-Oblique" w:cs="TradeGothic-Oblique"/>
          <w:i/>
          <w:iCs/>
          <w:sz w:val="18"/>
          <w:szCs w:val="18"/>
        </w:rPr>
        <w:t>As a list</w:t>
      </w:r>
      <w:r w:rsidRPr="00B55B0E">
        <w:rPr>
          <w:rFonts w:ascii="TradeGothic" w:hAnsi="TradeGothic" w:cs="TradeGothic"/>
          <w:sz w:val="18"/>
          <w:szCs w:val="18"/>
        </w:rPr>
        <w:t>. The primary focus is on the listing rather than on the knowledge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B55B0E">
        <w:rPr>
          <w:rFonts w:ascii="TradeGothic" w:hAnsi="TradeGothic" w:cs="TradeGothic"/>
          <w:sz w:val="18"/>
          <w:szCs w:val="18"/>
        </w:rPr>
        <w:t>contained within the literature represented.</w:t>
      </w:r>
    </w:p>
    <w:p w:rsidR="00B55B0E" w:rsidRPr="00B55B0E" w:rsidRDefault="00B55B0E" w:rsidP="00B55B0E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B55B0E">
        <w:rPr>
          <w:rFonts w:ascii="TradeGothic" w:hAnsi="TradeGothic" w:cs="TradeGothic"/>
          <w:sz w:val="18"/>
          <w:szCs w:val="18"/>
        </w:rPr>
        <w:t xml:space="preserve">• </w:t>
      </w:r>
      <w:r w:rsidRPr="00B55B0E">
        <w:rPr>
          <w:rFonts w:ascii="TradeGothic-Oblique" w:hAnsi="TradeGothic-Oblique" w:cs="TradeGothic-Oblique"/>
          <w:i/>
          <w:iCs/>
          <w:sz w:val="18"/>
          <w:szCs w:val="18"/>
        </w:rPr>
        <w:t>As a search</w:t>
      </w:r>
      <w:r w:rsidRPr="00B55B0E">
        <w:rPr>
          <w:rFonts w:ascii="TradeGothic" w:hAnsi="TradeGothic" w:cs="TradeGothic"/>
          <w:sz w:val="18"/>
          <w:szCs w:val="18"/>
        </w:rPr>
        <w:t>. Source materials act as an intermediary directing the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B55B0E">
        <w:rPr>
          <w:rFonts w:ascii="TradeGothic" w:hAnsi="TradeGothic" w:cs="TradeGothic"/>
          <w:sz w:val="18"/>
          <w:szCs w:val="18"/>
        </w:rPr>
        <w:t>researcher towards or providing an awareness of existing literature.</w:t>
      </w:r>
    </w:p>
    <w:p w:rsidR="00B55B0E" w:rsidRPr="00B55B0E" w:rsidRDefault="00B55B0E" w:rsidP="00B55B0E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B55B0E">
        <w:rPr>
          <w:rFonts w:ascii="TradeGothic" w:hAnsi="TradeGothic" w:cs="TradeGothic"/>
          <w:sz w:val="18"/>
          <w:szCs w:val="18"/>
        </w:rPr>
        <w:t xml:space="preserve">• </w:t>
      </w:r>
      <w:r w:rsidRPr="00B55B0E">
        <w:rPr>
          <w:rFonts w:ascii="TradeGothic-Oblique" w:hAnsi="TradeGothic-Oblique" w:cs="TradeGothic-Oblique"/>
          <w:i/>
          <w:iCs/>
          <w:sz w:val="18"/>
          <w:szCs w:val="18"/>
        </w:rPr>
        <w:t>As a survey</w:t>
      </w:r>
      <w:r w:rsidRPr="00B55B0E">
        <w:rPr>
          <w:rFonts w:ascii="TradeGothic" w:hAnsi="TradeGothic" w:cs="TradeGothic"/>
          <w:sz w:val="18"/>
          <w:szCs w:val="18"/>
        </w:rPr>
        <w:t>. The student’s focus is on the literature, with his/her interest</w:t>
      </w:r>
      <w:r>
        <w:rPr>
          <w:rFonts w:ascii="TradeGothic" w:hAnsi="TradeGothic" w:cs="TradeGothic"/>
          <w:sz w:val="18"/>
          <w:szCs w:val="18"/>
        </w:rPr>
        <w:t xml:space="preserve"> </w:t>
      </w:r>
      <w:proofErr w:type="spellStart"/>
      <w:r w:rsidRPr="00B55B0E">
        <w:rPr>
          <w:rFonts w:ascii="TradeGothic" w:hAnsi="TradeGothic" w:cs="TradeGothic"/>
          <w:sz w:val="18"/>
          <w:szCs w:val="18"/>
        </w:rPr>
        <w:t>centred</w:t>
      </w:r>
      <w:proofErr w:type="spellEnd"/>
      <w:r w:rsidRPr="00B55B0E">
        <w:rPr>
          <w:rFonts w:ascii="TradeGothic" w:hAnsi="TradeGothic" w:cs="TradeGothic"/>
          <w:sz w:val="18"/>
          <w:szCs w:val="18"/>
        </w:rPr>
        <w:t xml:space="preserve"> on the knowledge base of the discipline.</w:t>
      </w:r>
    </w:p>
    <w:p w:rsidR="00B55B0E" w:rsidRPr="00B55B0E" w:rsidRDefault="00B55B0E" w:rsidP="00B55B0E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B55B0E">
        <w:rPr>
          <w:rFonts w:ascii="TradeGothic" w:hAnsi="TradeGothic" w:cs="TradeGothic"/>
          <w:sz w:val="18"/>
          <w:szCs w:val="18"/>
        </w:rPr>
        <w:t xml:space="preserve">• </w:t>
      </w:r>
      <w:r w:rsidRPr="00B55B0E">
        <w:rPr>
          <w:rFonts w:ascii="TradeGothic-Oblique" w:hAnsi="TradeGothic-Oblique" w:cs="TradeGothic-Oblique"/>
          <w:i/>
          <w:iCs/>
          <w:sz w:val="18"/>
          <w:szCs w:val="18"/>
        </w:rPr>
        <w:t>As a vehicle for learning</w:t>
      </w:r>
      <w:r w:rsidRPr="00B55B0E">
        <w:rPr>
          <w:rFonts w:ascii="TradeGothic" w:hAnsi="TradeGothic" w:cs="TradeGothic"/>
          <w:sz w:val="18"/>
          <w:szCs w:val="18"/>
        </w:rPr>
        <w:t>. The student’s focus</w:t>
      </w:r>
      <w:r>
        <w:rPr>
          <w:rFonts w:ascii="TradeGothic" w:hAnsi="TradeGothic" w:cs="TradeGothic"/>
          <w:sz w:val="18"/>
          <w:szCs w:val="18"/>
        </w:rPr>
        <w:t xml:space="preserve"> is beyond the literature and </w:t>
      </w:r>
      <w:proofErr w:type="spellStart"/>
      <w:r>
        <w:rPr>
          <w:rFonts w:ascii="TradeGothic" w:hAnsi="TradeGothic" w:cs="TradeGothic"/>
          <w:sz w:val="18"/>
          <w:szCs w:val="18"/>
        </w:rPr>
        <w:t>o</w:t>
      </w:r>
      <w:r w:rsidRPr="00B55B0E">
        <w:rPr>
          <w:rFonts w:ascii="TradeGothic" w:hAnsi="TradeGothic" w:cs="TradeGothic"/>
          <w:sz w:val="18"/>
          <w:szCs w:val="18"/>
        </w:rPr>
        <w:t>his</w:t>
      </w:r>
      <w:proofErr w:type="spellEnd"/>
      <w:r w:rsidRPr="00B55B0E">
        <w:rPr>
          <w:rFonts w:ascii="TradeGothic" w:hAnsi="TradeGothic" w:cs="TradeGothic"/>
          <w:sz w:val="18"/>
          <w:szCs w:val="18"/>
        </w:rPr>
        <w:t xml:space="preserve"> or her personal development.</w:t>
      </w:r>
    </w:p>
    <w:p w:rsidR="00B55B0E" w:rsidRPr="00B55B0E" w:rsidRDefault="00B55B0E" w:rsidP="00B55B0E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B55B0E">
        <w:rPr>
          <w:rFonts w:ascii="TradeGothic" w:hAnsi="TradeGothic" w:cs="TradeGothic"/>
          <w:sz w:val="18"/>
          <w:szCs w:val="18"/>
        </w:rPr>
        <w:t xml:space="preserve">• </w:t>
      </w:r>
      <w:r w:rsidRPr="00B55B0E">
        <w:rPr>
          <w:rFonts w:ascii="TradeGothic-Oblique" w:hAnsi="TradeGothic-Oblique" w:cs="TradeGothic-Oblique"/>
          <w:i/>
          <w:iCs/>
          <w:sz w:val="18"/>
          <w:szCs w:val="18"/>
        </w:rPr>
        <w:t>As a research facilitator</w:t>
      </w:r>
      <w:r w:rsidRPr="00B55B0E">
        <w:rPr>
          <w:rFonts w:ascii="TradeGothic" w:hAnsi="TradeGothic" w:cs="TradeGothic"/>
          <w:sz w:val="18"/>
          <w:szCs w:val="18"/>
        </w:rPr>
        <w:t>. The impact of the literature moves beyond influencing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B55B0E">
        <w:rPr>
          <w:rFonts w:ascii="TradeGothic" w:hAnsi="TradeGothic" w:cs="TradeGothic"/>
          <w:sz w:val="18"/>
          <w:szCs w:val="18"/>
        </w:rPr>
        <w:t>the researcher to have an impact on the research project.</w:t>
      </w:r>
    </w:p>
    <w:p w:rsidR="00B55B0E" w:rsidRPr="00B55B0E" w:rsidRDefault="00B55B0E" w:rsidP="00B55B0E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B55B0E">
        <w:rPr>
          <w:rFonts w:ascii="TradeGothic" w:hAnsi="TradeGothic" w:cs="TradeGothic"/>
          <w:sz w:val="18"/>
          <w:szCs w:val="18"/>
        </w:rPr>
        <w:t xml:space="preserve">• </w:t>
      </w:r>
      <w:r w:rsidRPr="00B55B0E">
        <w:rPr>
          <w:rFonts w:ascii="TradeGothic-Oblique" w:hAnsi="TradeGothic-Oblique" w:cs="TradeGothic-Oblique"/>
          <w:i/>
          <w:iCs/>
          <w:sz w:val="18"/>
          <w:szCs w:val="18"/>
        </w:rPr>
        <w:t>As a report</w:t>
      </w:r>
      <w:r w:rsidRPr="00B55B0E">
        <w:rPr>
          <w:rFonts w:ascii="TradeGothic" w:hAnsi="TradeGothic" w:cs="TradeGothic"/>
          <w:sz w:val="18"/>
          <w:szCs w:val="18"/>
        </w:rPr>
        <w:t>. The report is not only a synthesis of literature relevant to the</w:t>
      </w:r>
      <w:r>
        <w:rPr>
          <w:rFonts w:ascii="TradeGothic" w:hAnsi="TradeGothic" w:cs="TradeGothic"/>
          <w:sz w:val="18"/>
          <w:szCs w:val="18"/>
        </w:rPr>
        <w:t xml:space="preserve"> </w:t>
      </w:r>
      <w:proofErr w:type="gramStart"/>
      <w:r w:rsidRPr="00B55B0E">
        <w:rPr>
          <w:rFonts w:ascii="TradeGothic" w:hAnsi="TradeGothic" w:cs="TradeGothic"/>
          <w:sz w:val="18"/>
          <w:szCs w:val="18"/>
        </w:rPr>
        <w:t>research,</w:t>
      </w:r>
      <w:proofErr w:type="gramEnd"/>
      <w:r w:rsidRPr="00B55B0E">
        <w:rPr>
          <w:rFonts w:ascii="TradeGothic" w:hAnsi="TradeGothic" w:cs="TradeGothic"/>
          <w:sz w:val="18"/>
          <w:szCs w:val="18"/>
        </w:rPr>
        <w:t xml:space="preserve"> it is a final representation of interaction with the literature.</w:t>
      </w:r>
    </w:p>
    <w:p w:rsidR="008429FB" w:rsidRPr="008429FB" w:rsidRDefault="008429FB" w:rsidP="008429FB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8429FB">
        <w:rPr>
          <w:rFonts w:ascii="TradeGothic-Bold" w:hAnsi="TradeGothic-Bold" w:cs="TradeGothic-Bold"/>
          <w:b/>
          <w:bCs/>
          <w:sz w:val="18"/>
          <w:szCs w:val="18"/>
        </w:rPr>
        <w:t>Aims of a systematic review</w:t>
      </w:r>
    </w:p>
    <w:p w:rsidR="008429FB" w:rsidRPr="008429FB" w:rsidRDefault="008429FB" w:rsidP="008429FB">
      <w:pPr>
        <w:pStyle w:val="ListParagraph"/>
        <w:autoSpaceDE w:val="0"/>
        <w:autoSpaceDN w:val="0"/>
        <w:adjustRightInd w:val="0"/>
        <w:ind w:firstLine="720"/>
        <w:rPr>
          <w:rFonts w:ascii="TradeGothic" w:hAnsi="TradeGothic" w:cs="TradeGothic"/>
          <w:sz w:val="18"/>
          <w:szCs w:val="18"/>
        </w:rPr>
      </w:pPr>
      <w:r w:rsidRPr="008429FB">
        <w:rPr>
          <w:rFonts w:ascii="TradeGothic" w:hAnsi="TradeGothic" w:cs="TradeGothic"/>
          <w:sz w:val="18"/>
          <w:szCs w:val="18"/>
        </w:rPr>
        <w:t>• To address a specific (well focused, relevant) question.</w:t>
      </w:r>
    </w:p>
    <w:p w:rsidR="008429FB" w:rsidRPr="008429FB" w:rsidRDefault="008429FB" w:rsidP="008429FB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8429FB">
        <w:rPr>
          <w:rFonts w:ascii="TradeGothic" w:hAnsi="TradeGothic" w:cs="TradeGothic"/>
          <w:sz w:val="18"/>
          <w:szCs w:val="18"/>
        </w:rPr>
        <w:t>• To search for, locate and collate the results of the research in a systematic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8429FB">
        <w:rPr>
          <w:rFonts w:ascii="TradeGothic" w:hAnsi="TradeGothic" w:cs="TradeGothic"/>
          <w:sz w:val="18"/>
          <w:szCs w:val="18"/>
        </w:rPr>
        <w:t>way.</w:t>
      </w:r>
    </w:p>
    <w:p w:rsidR="008429FB" w:rsidRPr="008429FB" w:rsidRDefault="008429FB" w:rsidP="008429FB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8429FB">
        <w:rPr>
          <w:rFonts w:ascii="TradeGothic" w:hAnsi="TradeGothic" w:cs="TradeGothic"/>
          <w:sz w:val="18"/>
          <w:szCs w:val="18"/>
        </w:rPr>
        <w:t>• To reduce bias at all stages of the review (publication, selection and other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8429FB">
        <w:rPr>
          <w:rFonts w:ascii="TradeGothic" w:hAnsi="TradeGothic" w:cs="TradeGothic"/>
          <w:sz w:val="18"/>
          <w:szCs w:val="18"/>
        </w:rPr>
        <w:t>forms of bias).</w:t>
      </w:r>
    </w:p>
    <w:p w:rsidR="008429FB" w:rsidRPr="008429FB" w:rsidRDefault="008429FB" w:rsidP="008429FB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8429FB">
        <w:rPr>
          <w:rFonts w:ascii="TradeGothic" w:hAnsi="TradeGothic" w:cs="TradeGothic"/>
          <w:sz w:val="18"/>
          <w:szCs w:val="18"/>
        </w:rPr>
        <w:t>• To appraise the quality of the research in the light of the research question.</w:t>
      </w:r>
    </w:p>
    <w:p w:rsidR="008429FB" w:rsidRPr="008429FB" w:rsidRDefault="008429FB" w:rsidP="008429FB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8429FB">
        <w:rPr>
          <w:rFonts w:ascii="TradeGothic" w:hAnsi="TradeGothic" w:cs="TradeGothic"/>
          <w:sz w:val="18"/>
          <w:szCs w:val="18"/>
        </w:rPr>
        <w:t>• To synthesize the results of the review in an explicit way.</w:t>
      </w:r>
    </w:p>
    <w:p w:rsidR="008429FB" w:rsidRPr="008429FB" w:rsidRDefault="008429FB" w:rsidP="008429FB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8429FB">
        <w:rPr>
          <w:rFonts w:ascii="TradeGothic" w:hAnsi="TradeGothic" w:cs="TradeGothic"/>
          <w:sz w:val="18"/>
          <w:szCs w:val="18"/>
        </w:rPr>
        <w:t>• To make the knowledge base more accessible.</w:t>
      </w:r>
    </w:p>
    <w:p w:rsidR="008429FB" w:rsidRPr="008429FB" w:rsidRDefault="008429FB" w:rsidP="008429FB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8429FB">
        <w:rPr>
          <w:rFonts w:ascii="TradeGothic" w:hAnsi="TradeGothic" w:cs="TradeGothic"/>
          <w:sz w:val="18"/>
          <w:szCs w:val="18"/>
        </w:rPr>
        <w:t>• To identify gaps; to place new proposals in the context of existing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8429FB">
        <w:rPr>
          <w:rFonts w:ascii="TradeGothic" w:hAnsi="TradeGothic" w:cs="TradeGothic"/>
          <w:sz w:val="18"/>
          <w:szCs w:val="18"/>
        </w:rPr>
        <w:t>knowledge.</w:t>
      </w:r>
    </w:p>
    <w:p w:rsidR="008429FB" w:rsidRPr="008429FB" w:rsidRDefault="008429FB" w:rsidP="008429FB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8429FB">
        <w:rPr>
          <w:rFonts w:ascii="TradeGothic" w:hAnsi="TradeGothic" w:cs="TradeGothic"/>
          <w:sz w:val="18"/>
          <w:szCs w:val="18"/>
        </w:rPr>
        <w:t>• To propose a future research agenda; to make recommendations.</w:t>
      </w:r>
    </w:p>
    <w:p w:rsidR="008429FB" w:rsidRPr="008429FB" w:rsidRDefault="008429FB" w:rsidP="008429FB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8429FB">
        <w:rPr>
          <w:rFonts w:ascii="TradeGothic" w:hAnsi="TradeGothic" w:cs="TradeGothic"/>
          <w:sz w:val="18"/>
          <w:szCs w:val="18"/>
        </w:rPr>
        <w:t>• To present all stages of the review in the final report to enable critical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8429FB">
        <w:rPr>
          <w:rFonts w:ascii="TradeGothic" w:hAnsi="TradeGothic" w:cs="TradeGothic"/>
          <w:sz w:val="18"/>
          <w:szCs w:val="18"/>
        </w:rPr>
        <w:t>appraisal and replication.</w:t>
      </w:r>
    </w:p>
    <w:p w:rsidR="00490181" w:rsidRPr="00490181" w:rsidRDefault="00490181" w:rsidP="00490181">
      <w:pPr>
        <w:autoSpaceDE w:val="0"/>
        <w:autoSpaceDN w:val="0"/>
        <w:adjustRightInd w:val="0"/>
        <w:rPr>
          <w:rFonts w:ascii="StoneSerif" w:hAnsi="StoneSerif" w:cs="StoneSerif"/>
          <w:sz w:val="18"/>
          <w:szCs w:val="18"/>
        </w:rPr>
      </w:pPr>
      <w:r w:rsidRPr="00490181">
        <w:rPr>
          <w:rFonts w:ascii="StoneSerif" w:hAnsi="StoneSerif" w:cs="StoneSerif"/>
          <w:sz w:val="18"/>
          <w:szCs w:val="18"/>
        </w:rPr>
        <w:t>A key point to note is that good literature reviews go beyond the stage of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490181">
        <w:rPr>
          <w:rFonts w:ascii="StoneSerif" w:hAnsi="StoneSerif" w:cs="StoneSerif"/>
          <w:sz w:val="18"/>
          <w:szCs w:val="18"/>
        </w:rPr>
        <w:t>simply listing sources to offer an analytical study of the area, through which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490181">
        <w:rPr>
          <w:rFonts w:ascii="StoneSerif" w:hAnsi="StoneSerif" w:cs="StoneSerif"/>
          <w:sz w:val="18"/>
          <w:szCs w:val="18"/>
        </w:rPr>
        <w:t xml:space="preserve">you can develop your own position, analysis and argument. </w:t>
      </w:r>
      <w:proofErr w:type="gramStart"/>
      <w:r w:rsidRPr="00490181">
        <w:rPr>
          <w:rFonts w:ascii="StoneSerif" w:hAnsi="StoneSerif" w:cs="StoneSerif"/>
          <w:sz w:val="18"/>
          <w:szCs w:val="18"/>
        </w:rPr>
        <w:t xml:space="preserve">A literature </w:t>
      </w:r>
      <w:proofErr w:type="spellStart"/>
      <w:r w:rsidRPr="00490181">
        <w:rPr>
          <w:rFonts w:ascii="StoneSerif" w:hAnsi="StoneSerif" w:cs="StoneSerif"/>
          <w:sz w:val="18"/>
          <w:szCs w:val="18"/>
        </w:rPr>
        <w:t>reviewis</w:t>
      </w:r>
      <w:proofErr w:type="spellEnd"/>
      <w:r w:rsidRPr="00490181">
        <w:rPr>
          <w:rFonts w:ascii="StoneSerif" w:hAnsi="StoneSerif" w:cs="StoneSerif"/>
          <w:sz w:val="18"/>
          <w:szCs w:val="18"/>
        </w:rPr>
        <w:t xml:space="preserve"> a critical summary and assessment of the range of existing materials dealing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490181">
        <w:rPr>
          <w:rFonts w:ascii="StoneSerif" w:hAnsi="StoneSerif" w:cs="StoneSerif"/>
          <w:sz w:val="18"/>
          <w:szCs w:val="18"/>
        </w:rPr>
        <w:t>with knowledge and understanding in a given field.</w:t>
      </w:r>
      <w:proofErr w:type="gramEnd"/>
      <w:r w:rsidRPr="00490181">
        <w:rPr>
          <w:rFonts w:ascii="StoneSerif" w:hAnsi="StoneSerif" w:cs="StoneSerif"/>
          <w:sz w:val="18"/>
          <w:szCs w:val="18"/>
        </w:rPr>
        <w:t xml:space="preserve"> It may be restricted to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490181">
        <w:rPr>
          <w:rFonts w:ascii="StoneSerif" w:hAnsi="StoneSerif" w:cs="StoneSerif"/>
          <w:sz w:val="18"/>
          <w:szCs w:val="18"/>
        </w:rPr>
        <w:t>books and papers in one discipline or sub-discipline, or may be wider-ranging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490181">
        <w:rPr>
          <w:rFonts w:ascii="StoneSerif" w:hAnsi="StoneSerif" w:cs="StoneSerif"/>
          <w:sz w:val="18"/>
          <w:szCs w:val="18"/>
        </w:rPr>
        <w:t>in approach. Generally, its purpose is to locate the research project, to form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490181">
        <w:rPr>
          <w:rFonts w:ascii="StoneSerif" w:hAnsi="StoneSerif" w:cs="StoneSerif"/>
          <w:sz w:val="18"/>
          <w:szCs w:val="18"/>
        </w:rPr>
        <w:t>its context or background and to provide insights into previous work. A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490181">
        <w:rPr>
          <w:rFonts w:ascii="StoneSerif" w:hAnsi="StoneSerif" w:cs="StoneSerif"/>
          <w:sz w:val="18"/>
          <w:szCs w:val="18"/>
        </w:rPr>
        <w:t>literature review may form part of an empirical study or it may be a study in</w:t>
      </w:r>
      <w:r>
        <w:rPr>
          <w:rFonts w:ascii="StoneSerif" w:hAnsi="StoneSerif" w:cs="StoneSerif"/>
          <w:sz w:val="18"/>
          <w:szCs w:val="18"/>
        </w:rPr>
        <w:t xml:space="preserve"> </w:t>
      </w:r>
      <w:r w:rsidRPr="00490181">
        <w:rPr>
          <w:rFonts w:ascii="StoneSerif" w:hAnsi="StoneSerif" w:cs="StoneSerif"/>
          <w:sz w:val="18"/>
          <w:szCs w:val="18"/>
        </w:rPr>
        <w:t>itself.</w:t>
      </w:r>
    </w:p>
    <w:p w:rsidR="00490181" w:rsidRPr="00490181" w:rsidRDefault="00490181" w:rsidP="00490181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9"/>
          <w:szCs w:val="19"/>
        </w:rPr>
      </w:pPr>
      <w:r w:rsidRPr="00490181">
        <w:rPr>
          <w:rFonts w:ascii="TradeGothic-Bold" w:hAnsi="TradeGothic-Bold" w:cs="TradeGothic-Bold"/>
          <w:b/>
          <w:bCs/>
          <w:sz w:val="19"/>
          <w:szCs w:val="19"/>
        </w:rPr>
        <w:t>Planning a literature review</w:t>
      </w:r>
    </w:p>
    <w:p w:rsidR="00490181" w:rsidRPr="00490181" w:rsidRDefault="00490181" w:rsidP="00490181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490181">
        <w:rPr>
          <w:rFonts w:ascii="TradeGothic" w:hAnsi="TradeGothic" w:cs="TradeGothic"/>
          <w:sz w:val="18"/>
          <w:szCs w:val="18"/>
        </w:rPr>
        <w:lastRenderedPageBreak/>
        <w:t>• Ask your supervisor, manager, colleagues or fellow students for advice on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what is expected. If you are researching in an academic context, there may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be quite precise expectations.</w:t>
      </w:r>
    </w:p>
    <w:p w:rsidR="00490181" w:rsidRPr="00490181" w:rsidRDefault="00490181" w:rsidP="00490181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490181">
        <w:rPr>
          <w:rFonts w:ascii="TradeGothic" w:hAnsi="TradeGothic" w:cs="TradeGothic"/>
          <w:sz w:val="18"/>
          <w:szCs w:val="18"/>
        </w:rPr>
        <w:t>• Look at previous examples of literature reviews in your area of research.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They may have been completed by former students or researchers in your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institution, or published in books or journals. Many articles include at least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a brief literature review. While you may take account of such previous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reviews, try not to slavishly follow their structuring or argument. Wherever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possible, read for yourself the sources referred to, rather than relying on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others’ interpretations.</w:t>
      </w:r>
    </w:p>
    <w:p w:rsidR="00490181" w:rsidRPr="00490181" w:rsidRDefault="00490181" w:rsidP="00490181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490181">
        <w:rPr>
          <w:rFonts w:ascii="TradeGothic" w:hAnsi="TradeGothic" w:cs="TradeGothic"/>
          <w:sz w:val="18"/>
          <w:szCs w:val="18"/>
        </w:rPr>
        <w:t>• The two previous points should help you to get an idea of the scale of the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exercise, i.e. how long a literature review should be, and how many items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might be referred to.</w:t>
      </w:r>
    </w:p>
    <w:p w:rsidR="00490181" w:rsidRPr="00490181" w:rsidRDefault="00490181" w:rsidP="00490181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490181">
        <w:rPr>
          <w:rFonts w:ascii="TradeGothic" w:hAnsi="TradeGothic" w:cs="TradeGothic"/>
          <w:sz w:val="18"/>
          <w:szCs w:val="18"/>
        </w:rPr>
        <w:t>• Make sure you include what are thought of as the key texts in your field, and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that you locate this work within the broader traditions of your discipline,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sub-discipline or subject area.</w:t>
      </w:r>
    </w:p>
    <w:p w:rsidR="00490181" w:rsidRPr="00490181" w:rsidRDefault="00490181" w:rsidP="00490181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490181">
        <w:rPr>
          <w:rFonts w:ascii="TradeGothic" w:hAnsi="TradeGothic" w:cs="TradeGothic"/>
          <w:sz w:val="18"/>
          <w:szCs w:val="18"/>
        </w:rPr>
        <w:t>• If your work is going to be examined, and you are aware of the examiners’</w:t>
      </w:r>
      <w:r>
        <w:rPr>
          <w:rFonts w:ascii="TradeGothic" w:hAnsi="TradeGothic" w:cs="TradeGothic"/>
          <w:sz w:val="18"/>
          <w:szCs w:val="18"/>
        </w:rPr>
        <w:t xml:space="preserve"> identities and/or their </w:t>
      </w:r>
      <w:r w:rsidRPr="00490181">
        <w:rPr>
          <w:rFonts w:ascii="TradeGothic" w:hAnsi="TradeGothic" w:cs="TradeGothic"/>
          <w:sz w:val="18"/>
          <w:szCs w:val="18"/>
        </w:rPr>
        <w:t>preferences, it is sensible to address these in your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review. Examiners are human beings too. Refer to some of your examiners’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work, demonstrate that you have read it, and do not be unduly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490181">
        <w:rPr>
          <w:rFonts w:ascii="TradeGothic" w:hAnsi="TradeGothic" w:cs="TradeGothic"/>
          <w:sz w:val="18"/>
          <w:szCs w:val="18"/>
        </w:rPr>
        <w:t>critical.</w:t>
      </w:r>
    </w:p>
    <w:p w:rsidR="00490181" w:rsidRPr="00490181" w:rsidRDefault="00490181" w:rsidP="00490181">
      <w:pPr>
        <w:pStyle w:val="ListParagraph"/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490181">
        <w:rPr>
          <w:rFonts w:ascii="TradeGothic" w:hAnsi="TradeGothic" w:cs="TradeGothic"/>
          <w:sz w:val="18"/>
          <w:szCs w:val="18"/>
        </w:rPr>
        <w:t xml:space="preserve">• Structure your review in sections to reflect different approaches, </w:t>
      </w:r>
      <w:proofErr w:type="spellStart"/>
      <w:r w:rsidRPr="00490181">
        <w:rPr>
          <w:rFonts w:ascii="TradeGothic" w:hAnsi="TradeGothic" w:cs="TradeGothic"/>
          <w:sz w:val="18"/>
          <w:szCs w:val="18"/>
        </w:rPr>
        <w:t>interpretations</w:t>
      </w:r>
      <w:proofErr w:type="gramStart"/>
      <w:r w:rsidRPr="00490181">
        <w:rPr>
          <w:rFonts w:ascii="TradeGothic" w:hAnsi="TradeGothic" w:cs="TradeGothic"/>
          <w:sz w:val="18"/>
          <w:szCs w:val="18"/>
        </w:rPr>
        <w:t>,schools</w:t>
      </w:r>
      <w:proofErr w:type="spellEnd"/>
      <w:proofErr w:type="gramEnd"/>
      <w:r w:rsidRPr="00490181">
        <w:rPr>
          <w:rFonts w:ascii="TradeGothic" w:hAnsi="TradeGothic" w:cs="TradeGothic"/>
          <w:sz w:val="18"/>
          <w:szCs w:val="18"/>
        </w:rPr>
        <w:t xml:space="preserve"> of thought or areas of the subject you are tackling.</w:t>
      </w:r>
    </w:p>
    <w:p w:rsidR="003B00A3" w:rsidRPr="003B00A3" w:rsidRDefault="003B00A3" w:rsidP="003B00A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9"/>
          <w:szCs w:val="19"/>
        </w:rPr>
      </w:pPr>
      <w:r w:rsidRPr="003B00A3">
        <w:rPr>
          <w:rFonts w:ascii="TradeGothic-Bold" w:hAnsi="TradeGothic-Bold" w:cs="TradeGothic-Bold"/>
          <w:b/>
          <w:bCs/>
          <w:sz w:val="19"/>
          <w:szCs w:val="19"/>
        </w:rPr>
        <w:t>Writing a literature review</w:t>
      </w:r>
      <w:r>
        <w:rPr>
          <w:rFonts w:ascii="TradeGothic-Bold" w:hAnsi="TradeGothic-Bold" w:cs="TradeGothic-Bold"/>
          <w:b/>
          <w:bCs/>
          <w:sz w:val="19"/>
          <w:szCs w:val="19"/>
        </w:rPr>
        <w:t xml:space="preserve">: </w:t>
      </w:r>
      <w:r w:rsidRPr="003B00A3">
        <w:rPr>
          <w:rFonts w:ascii="TradeGothic-Bold" w:hAnsi="TradeGothic-Bold" w:cs="TradeGothic-Bold"/>
          <w:b/>
          <w:bCs/>
          <w:sz w:val="18"/>
          <w:szCs w:val="18"/>
        </w:rPr>
        <w:t>A separate chapter or integrated throughout?</w:t>
      </w:r>
    </w:p>
    <w:p w:rsidR="003B00A3" w:rsidRDefault="003B00A3" w:rsidP="003B00A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>The former is the safer, more conventional strategy.</w:t>
      </w:r>
    </w:p>
    <w:p w:rsidR="003B00A3" w:rsidRDefault="003B00A3" w:rsidP="003B00A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>A literature review might be spread over two or more chapters if, for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example, there is a substantive policy as well as a research literature of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relevance.</w:t>
      </w:r>
    </w:p>
    <w:p w:rsidR="003B00A3" w:rsidRPr="003B00A3" w:rsidRDefault="003B00A3" w:rsidP="003B00A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radeGothic" w:hAnsi="TradeGothic" w:cs="TradeGothic"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>In some cases, your whole work may, in effect, be a literature review; if, for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example, you have undertaken a library-based project or focused on theory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development.</w:t>
      </w:r>
    </w:p>
    <w:p w:rsidR="003B00A3" w:rsidRDefault="003B00A3" w:rsidP="003B00A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-Bold" w:hAnsi="TradeGothic-Bold" w:cs="TradeGothic-Bold"/>
          <w:b/>
          <w:bCs/>
          <w:sz w:val="18"/>
          <w:szCs w:val="18"/>
        </w:rPr>
        <w:t>Don’t just use, but critique, the literature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 xml:space="preserve"> Don’t produce lots of lists, tables, figures, bullet points and summaries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 xml:space="preserve"> Don’t overuse quotations with little in the way of your discussion, comment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and critique linking them.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 xml:space="preserve"> Make sure your opinion on the literature you discuss is clear (though not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overly dogmatic).</w:t>
      </w:r>
    </w:p>
    <w:p w:rsid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-Bold" w:hAnsi="TradeGothic-Bold" w:cs="TradeGothic-Bold"/>
          <w:b/>
          <w:bCs/>
          <w:sz w:val="18"/>
          <w:szCs w:val="18"/>
        </w:rPr>
        <w:t>Make sure that you link the literature review – assuming that you adopt the conventional,</w:t>
      </w:r>
      <w:r>
        <w:rPr>
          <w:rFonts w:ascii="TradeGothic-Bold" w:hAnsi="TradeGothic-Bold" w:cs="TradeGothic-Bold"/>
          <w:b/>
          <w:bCs/>
          <w:sz w:val="18"/>
          <w:szCs w:val="18"/>
        </w:rPr>
        <w:t xml:space="preserve"> </w:t>
      </w:r>
      <w:r w:rsidRPr="003B00A3">
        <w:rPr>
          <w:rFonts w:ascii="TradeGothic-Bold" w:hAnsi="TradeGothic-Bold" w:cs="TradeGothic-Bold"/>
          <w:b/>
          <w:bCs/>
          <w:sz w:val="18"/>
          <w:szCs w:val="18"/>
        </w:rPr>
        <w:t>separate chapter, strategy – to the rest of your writing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 xml:space="preserve"> Relate the literature review to your research questions.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>Return, selectively, to the literature in your analysis, discussion and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conclusions.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>Don’t suddenly introduce new bodies of literature in the final sections of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your writing.</w:t>
      </w:r>
    </w:p>
    <w:p w:rsidR="003B00A3" w:rsidRDefault="003B00A3" w:rsidP="003B00A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-Bold" w:hAnsi="TradeGothic-Bold" w:cs="TradeGothic-Bold"/>
          <w:b/>
          <w:bCs/>
          <w:sz w:val="18"/>
          <w:szCs w:val="18"/>
        </w:rPr>
        <w:t>In the introductory section of your literature review, explain how it has been</w:t>
      </w:r>
      <w:r>
        <w:rPr>
          <w:rFonts w:ascii="TradeGothic-Bold" w:hAnsi="TradeGothic-Bold" w:cs="TradeGothic-Bold"/>
          <w:b/>
          <w:bCs/>
          <w:sz w:val="18"/>
          <w:szCs w:val="18"/>
        </w:rPr>
        <w:t xml:space="preserve"> </w:t>
      </w:r>
      <w:r w:rsidRPr="003B00A3">
        <w:rPr>
          <w:rFonts w:ascii="TradeGothic-Bold" w:hAnsi="TradeGothic-Bold" w:cs="TradeGothic-Bold"/>
          <w:b/>
          <w:bCs/>
          <w:sz w:val="18"/>
          <w:szCs w:val="18"/>
        </w:rPr>
        <w:t>organized and why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>Impose your own categorization on the literature: don’t use somebody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else’s, if one exists, unless you have a good reason to do so.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>Make sure that you also explain what has been left out (you can’t discuss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everything of possible relevance), and why.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 xml:space="preserve">Explain the </w:t>
      </w:r>
      <w:proofErr w:type="gramStart"/>
      <w:r w:rsidRPr="003B00A3">
        <w:rPr>
          <w:rFonts w:ascii="TradeGothic" w:hAnsi="TradeGothic" w:cs="TradeGothic"/>
          <w:sz w:val="18"/>
          <w:szCs w:val="18"/>
        </w:rPr>
        <w:t>method(</w:t>
      </w:r>
      <w:proofErr w:type="spellStart"/>
      <w:proofErr w:type="gramEnd"/>
      <w:r w:rsidRPr="003B00A3">
        <w:rPr>
          <w:rFonts w:ascii="TradeGothic" w:hAnsi="TradeGothic" w:cs="TradeGothic"/>
          <w:sz w:val="18"/>
          <w:szCs w:val="18"/>
        </w:rPr>
        <w:t>ology</w:t>
      </w:r>
      <w:proofErr w:type="spellEnd"/>
      <w:r w:rsidRPr="003B00A3">
        <w:rPr>
          <w:rFonts w:ascii="TradeGothic" w:hAnsi="TradeGothic" w:cs="TradeGothic"/>
          <w:sz w:val="18"/>
          <w:szCs w:val="18"/>
        </w:rPr>
        <w:t>), including the sampling strategy, that underlies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your literature review.</w:t>
      </w:r>
    </w:p>
    <w:p w:rsidR="003B00A3" w:rsidRDefault="003B00A3" w:rsidP="003B00A3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-Bold" w:hAnsi="TradeGothic-Bold" w:cs="TradeGothic-Bold"/>
          <w:b/>
          <w:bCs/>
          <w:sz w:val="18"/>
          <w:szCs w:val="18"/>
        </w:rPr>
        <w:t>Make sure that you cover the following points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>Important, particularly contemporary, debates of relevance.</w:t>
      </w:r>
    </w:p>
    <w:p w:rsidR="003B00A3" w:rsidRPr="003B00A3" w:rsidRDefault="003B00A3" w:rsidP="003B00A3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TradeGothic-Bold" w:hAnsi="TradeGothic-Bold" w:cs="TradeGothic-Bold"/>
          <w:b/>
          <w:bCs/>
          <w:sz w:val="18"/>
          <w:szCs w:val="18"/>
        </w:rPr>
      </w:pPr>
      <w:r w:rsidRPr="003B00A3">
        <w:rPr>
          <w:rFonts w:ascii="TradeGothic" w:hAnsi="TradeGothic" w:cs="TradeGothic"/>
          <w:sz w:val="18"/>
          <w:szCs w:val="18"/>
        </w:rPr>
        <w:t>Key authors, both contemporary and classic: ones whose names keep recurring</w:t>
      </w:r>
      <w:r>
        <w:rPr>
          <w:rFonts w:ascii="TradeGothic" w:hAnsi="TradeGothic" w:cs="TradeGothic"/>
          <w:sz w:val="18"/>
          <w:szCs w:val="18"/>
        </w:rPr>
        <w:t xml:space="preserve"> </w:t>
      </w:r>
      <w:r w:rsidRPr="003B00A3">
        <w:rPr>
          <w:rFonts w:ascii="TradeGothic" w:hAnsi="TradeGothic" w:cs="TradeGothic"/>
          <w:sz w:val="18"/>
          <w:szCs w:val="18"/>
        </w:rPr>
        <w:t>in your reading.</w:t>
      </w:r>
    </w:p>
    <w:p w:rsidR="00AA2750" w:rsidRPr="00AA2750" w:rsidRDefault="00AA2750" w:rsidP="00490181">
      <w:pPr>
        <w:pStyle w:val="ListParagraph"/>
        <w:autoSpaceDE w:val="0"/>
        <w:autoSpaceDN w:val="0"/>
        <w:adjustRightInd w:val="0"/>
        <w:rPr>
          <w:rFonts w:ascii="StoneSerif" w:hAnsi="StoneSerif" w:cs="StoneSerif"/>
          <w:sz w:val="18"/>
          <w:szCs w:val="18"/>
        </w:rPr>
      </w:pPr>
    </w:p>
    <w:p w:rsidR="00C00D25" w:rsidRDefault="00C00D25"/>
    <w:sectPr w:rsidR="00C00D25" w:rsidSect="00C00D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tone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eGothic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-Obliq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013FD"/>
    <w:multiLevelType w:val="hybridMultilevel"/>
    <w:tmpl w:val="FAAAD59C"/>
    <w:lvl w:ilvl="0" w:tplc="FE2A45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A33417"/>
    <w:multiLevelType w:val="hybridMultilevel"/>
    <w:tmpl w:val="73785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495826"/>
    <w:multiLevelType w:val="hybridMultilevel"/>
    <w:tmpl w:val="73785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3FDF"/>
    <w:rsid w:val="000006BD"/>
    <w:rsid w:val="00001A99"/>
    <w:rsid w:val="00002423"/>
    <w:rsid w:val="00002691"/>
    <w:rsid w:val="00002EC8"/>
    <w:rsid w:val="00003FC6"/>
    <w:rsid w:val="00011BA2"/>
    <w:rsid w:val="000122B4"/>
    <w:rsid w:val="00014A8A"/>
    <w:rsid w:val="00016212"/>
    <w:rsid w:val="00016C55"/>
    <w:rsid w:val="00020583"/>
    <w:rsid w:val="000230C0"/>
    <w:rsid w:val="00023125"/>
    <w:rsid w:val="00024935"/>
    <w:rsid w:val="0002514D"/>
    <w:rsid w:val="00025D9D"/>
    <w:rsid w:val="00025DCF"/>
    <w:rsid w:val="000267EE"/>
    <w:rsid w:val="00027C86"/>
    <w:rsid w:val="0003074D"/>
    <w:rsid w:val="00031907"/>
    <w:rsid w:val="00036119"/>
    <w:rsid w:val="0004126B"/>
    <w:rsid w:val="0004149D"/>
    <w:rsid w:val="00041566"/>
    <w:rsid w:val="00041981"/>
    <w:rsid w:val="00044268"/>
    <w:rsid w:val="000453C9"/>
    <w:rsid w:val="00050A75"/>
    <w:rsid w:val="00051119"/>
    <w:rsid w:val="0005519A"/>
    <w:rsid w:val="000571CC"/>
    <w:rsid w:val="0005756D"/>
    <w:rsid w:val="000632A4"/>
    <w:rsid w:val="00063510"/>
    <w:rsid w:val="00065723"/>
    <w:rsid w:val="00065BF5"/>
    <w:rsid w:val="00066253"/>
    <w:rsid w:val="00067618"/>
    <w:rsid w:val="00067DEF"/>
    <w:rsid w:val="0007041B"/>
    <w:rsid w:val="00070627"/>
    <w:rsid w:val="00070B46"/>
    <w:rsid w:val="000725E1"/>
    <w:rsid w:val="00074602"/>
    <w:rsid w:val="00074918"/>
    <w:rsid w:val="00074E65"/>
    <w:rsid w:val="00083E0C"/>
    <w:rsid w:val="00084812"/>
    <w:rsid w:val="0008790C"/>
    <w:rsid w:val="00090596"/>
    <w:rsid w:val="000A0250"/>
    <w:rsid w:val="000A0AC8"/>
    <w:rsid w:val="000A1020"/>
    <w:rsid w:val="000A11DC"/>
    <w:rsid w:val="000A3DA3"/>
    <w:rsid w:val="000A3E6E"/>
    <w:rsid w:val="000A40F5"/>
    <w:rsid w:val="000A4271"/>
    <w:rsid w:val="000A562D"/>
    <w:rsid w:val="000A5A14"/>
    <w:rsid w:val="000A79C4"/>
    <w:rsid w:val="000B2A71"/>
    <w:rsid w:val="000B34FA"/>
    <w:rsid w:val="000B4869"/>
    <w:rsid w:val="000B5DA7"/>
    <w:rsid w:val="000B67CB"/>
    <w:rsid w:val="000C330E"/>
    <w:rsid w:val="000C3FE8"/>
    <w:rsid w:val="000D28D7"/>
    <w:rsid w:val="000D2B05"/>
    <w:rsid w:val="000D4FE8"/>
    <w:rsid w:val="000D55BE"/>
    <w:rsid w:val="000D5E85"/>
    <w:rsid w:val="000D6499"/>
    <w:rsid w:val="000D6905"/>
    <w:rsid w:val="000D6C1C"/>
    <w:rsid w:val="000E0009"/>
    <w:rsid w:val="000E4B07"/>
    <w:rsid w:val="000E6C69"/>
    <w:rsid w:val="000F0658"/>
    <w:rsid w:val="000F162C"/>
    <w:rsid w:val="000F2171"/>
    <w:rsid w:val="000F23FE"/>
    <w:rsid w:val="000F3287"/>
    <w:rsid w:val="0010061A"/>
    <w:rsid w:val="001041E2"/>
    <w:rsid w:val="0010548C"/>
    <w:rsid w:val="00105A6A"/>
    <w:rsid w:val="00110AE9"/>
    <w:rsid w:val="00110DE4"/>
    <w:rsid w:val="00111108"/>
    <w:rsid w:val="00111305"/>
    <w:rsid w:val="001118E1"/>
    <w:rsid w:val="00112D1B"/>
    <w:rsid w:val="00112ECB"/>
    <w:rsid w:val="00113ACC"/>
    <w:rsid w:val="00115CE6"/>
    <w:rsid w:val="001178E4"/>
    <w:rsid w:val="00120FFB"/>
    <w:rsid w:val="00122C8C"/>
    <w:rsid w:val="00123F35"/>
    <w:rsid w:val="00125A54"/>
    <w:rsid w:val="001303DE"/>
    <w:rsid w:val="00130A7B"/>
    <w:rsid w:val="00133B22"/>
    <w:rsid w:val="00134559"/>
    <w:rsid w:val="00134BBE"/>
    <w:rsid w:val="00135731"/>
    <w:rsid w:val="001360FD"/>
    <w:rsid w:val="00136A35"/>
    <w:rsid w:val="00137114"/>
    <w:rsid w:val="001403DE"/>
    <w:rsid w:val="0014093C"/>
    <w:rsid w:val="001413AC"/>
    <w:rsid w:val="00141992"/>
    <w:rsid w:val="00147357"/>
    <w:rsid w:val="0014771C"/>
    <w:rsid w:val="00147FE6"/>
    <w:rsid w:val="001508E6"/>
    <w:rsid w:val="00153033"/>
    <w:rsid w:val="00153471"/>
    <w:rsid w:val="001543C6"/>
    <w:rsid w:val="001561D3"/>
    <w:rsid w:val="0015776D"/>
    <w:rsid w:val="0016187B"/>
    <w:rsid w:val="00163AF9"/>
    <w:rsid w:val="00167F80"/>
    <w:rsid w:val="0017014A"/>
    <w:rsid w:val="001709D0"/>
    <w:rsid w:val="00171D84"/>
    <w:rsid w:val="00174804"/>
    <w:rsid w:val="0017684C"/>
    <w:rsid w:val="00176BA3"/>
    <w:rsid w:val="001774B4"/>
    <w:rsid w:val="001805F9"/>
    <w:rsid w:val="0018392F"/>
    <w:rsid w:val="00184D8D"/>
    <w:rsid w:val="001903F6"/>
    <w:rsid w:val="00191F41"/>
    <w:rsid w:val="0019339D"/>
    <w:rsid w:val="00193E28"/>
    <w:rsid w:val="0019465A"/>
    <w:rsid w:val="001A1325"/>
    <w:rsid w:val="001A3438"/>
    <w:rsid w:val="001A347D"/>
    <w:rsid w:val="001A4638"/>
    <w:rsid w:val="001A4D67"/>
    <w:rsid w:val="001A4E7A"/>
    <w:rsid w:val="001A6E73"/>
    <w:rsid w:val="001A77D9"/>
    <w:rsid w:val="001B00BC"/>
    <w:rsid w:val="001B30F2"/>
    <w:rsid w:val="001B5833"/>
    <w:rsid w:val="001B5D2B"/>
    <w:rsid w:val="001B749F"/>
    <w:rsid w:val="001C01B7"/>
    <w:rsid w:val="001C0A6E"/>
    <w:rsid w:val="001C1436"/>
    <w:rsid w:val="001C3A2E"/>
    <w:rsid w:val="001C5B08"/>
    <w:rsid w:val="001C640A"/>
    <w:rsid w:val="001D01C0"/>
    <w:rsid w:val="001D01D3"/>
    <w:rsid w:val="001D0C6E"/>
    <w:rsid w:val="001D2327"/>
    <w:rsid w:val="001D2669"/>
    <w:rsid w:val="001D38B7"/>
    <w:rsid w:val="001D3F3A"/>
    <w:rsid w:val="001D4315"/>
    <w:rsid w:val="001E23A0"/>
    <w:rsid w:val="001E30BC"/>
    <w:rsid w:val="001E3724"/>
    <w:rsid w:val="001E40D3"/>
    <w:rsid w:val="001E66D7"/>
    <w:rsid w:val="001E6BBC"/>
    <w:rsid w:val="001F09BE"/>
    <w:rsid w:val="001F0E78"/>
    <w:rsid w:val="001F1E0A"/>
    <w:rsid w:val="001F2335"/>
    <w:rsid w:val="001F2566"/>
    <w:rsid w:val="001F3D13"/>
    <w:rsid w:val="001F4592"/>
    <w:rsid w:val="001F4E4E"/>
    <w:rsid w:val="001F63D0"/>
    <w:rsid w:val="001F68A8"/>
    <w:rsid w:val="001F7C97"/>
    <w:rsid w:val="00200464"/>
    <w:rsid w:val="00200E48"/>
    <w:rsid w:val="00201272"/>
    <w:rsid w:val="00204F9D"/>
    <w:rsid w:val="0020659A"/>
    <w:rsid w:val="002106E3"/>
    <w:rsid w:val="002114AD"/>
    <w:rsid w:val="00213ADA"/>
    <w:rsid w:val="002145DA"/>
    <w:rsid w:val="00214EB3"/>
    <w:rsid w:val="00214FCB"/>
    <w:rsid w:val="002161B4"/>
    <w:rsid w:val="0022030E"/>
    <w:rsid w:val="0022083C"/>
    <w:rsid w:val="00222212"/>
    <w:rsid w:val="00222844"/>
    <w:rsid w:val="0022335A"/>
    <w:rsid w:val="0022357D"/>
    <w:rsid w:val="0022500F"/>
    <w:rsid w:val="0022541B"/>
    <w:rsid w:val="00225860"/>
    <w:rsid w:val="0023071B"/>
    <w:rsid w:val="00232CBF"/>
    <w:rsid w:val="002349CC"/>
    <w:rsid w:val="00235E08"/>
    <w:rsid w:val="002378DB"/>
    <w:rsid w:val="00237A24"/>
    <w:rsid w:val="00240530"/>
    <w:rsid w:val="00242580"/>
    <w:rsid w:val="0024534B"/>
    <w:rsid w:val="00245EC9"/>
    <w:rsid w:val="002473EB"/>
    <w:rsid w:val="002505A9"/>
    <w:rsid w:val="00250F77"/>
    <w:rsid w:val="00251787"/>
    <w:rsid w:val="00254EB2"/>
    <w:rsid w:val="00255083"/>
    <w:rsid w:val="0025572C"/>
    <w:rsid w:val="00255E7F"/>
    <w:rsid w:val="00262499"/>
    <w:rsid w:val="0026295D"/>
    <w:rsid w:val="00262D68"/>
    <w:rsid w:val="0026601B"/>
    <w:rsid w:val="00266CAB"/>
    <w:rsid w:val="002671DB"/>
    <w:rsid w:val="00270144"/>
    <w:rsid w:val="00271008"/>
    <w:rsid w:val="00271086"/>
    <w:rsid w:val="002719AE"/>
    <w:rsid w:val="00273F59"/>
    <w:rsid w:val="00275549"/>
    <w:rsid w:val="00275931"/>
    <w:rsid w:val="002767D4"/>
    <w:rsid w:val="00276C2D"/>
    <w:rsid w:val="00277A4E"/>
    <w:rsid w:val="002820C1"/>
    <w:rsid w:val="00285B79"/>
    <w:rsid w:val="0028609A"/>
    <w:rsid w:val="00291234"/>
    <w:rsid w:val="002934CA"/>
    <w:rsid w:val="002935E0"/>
    <w:rsid w:val="002937E1"/>
    <w:rsid w:val="0029383A"/>
    <w:rsid w:val="002958E1"/>
    <w:rsid w:val="00295BB7"/>
    <w:rsid w:val="00295FB6"/>
    <w:rsid w:val="00296FDA"/>
    <w:rsid w:val="002A005D"/>
    <w:rsid w:val="002A6611"/>
    <w:rsid w:val="002B0143"/>
    <w:rsid w:val="002B1728"/>
    <w:rsid w:val="002B216C"/>
    <w:rsid w:val="002B537E"/>
    <w:rsid w:val="002B581D"/>
    <w:rsid w:val="002B5D3F"/>
    <w:rsid w:val="002C1588"/>
    <w:rsid w:val="002C19E4"/>
    <w:rsid w:val="002C29BB"/>
    <w:rsid w:val="002C4218"/>
    <w:rsid w:val="002C4AD8"/>
    <w:rsid w:val="002C6C6F"/>
    <w:rsid w:val="002D114C"/>
    <w:rsid w:val="002D1FAD"/>
    <w:rsid w:val="002D3B81"/>
    <w:rsid w:val="002D4409"/>
    <w:rsid w:val="002D70E9"/>
    <w:rsid w:val="002E09B6"/>
    <w:rsid w:val="002E09F8"/>
    <w:rsid w:val="002E1B71"/>
    <w:rsid w:val="002E1F80"/>
    <w:rsid w:val="002E3423"/>
    <w:rsid w:val="002E3F68"/>
    <w:rsid w:val="002E4F65"/>
    <w:rsid w:val="002E5BF1"/>
    <w:rsid w:val="002E7BBE"/>
    <w:rsid w:val="002F1ABD"/>
    <w:rsid w:val="002F1B14"/>
    <w:rsid w:val="002F1E70"/>
    <w:rsid w:val="002F2140"/>
    <w:rsid w:val="002F4F96"/>
    <w:rsid w:val="002F55A2"/>
    <w:rsid w:val="002F5D62"/>
    <w:rsid w:val="002F6E2C"/>
    <w:rsid w:val="002F7160"/>
    <w:rsid w:val="00301395"/>
    <w:rsid w:val="00302877"/>
    <w:rsid w:val="003035FF"/>
    <w:rsid w:val="00305562"/>
    <w:rsid w:val="00305FD0"/>
    <w:rsid w:val="00312E73"/>
    <w:rsid w:val="00314048"/>
    <w:rsid w:val="0031405C"/>
    <w:rsid w:val="00314632"/>
    <w:rsid w:val="00315BC4"/>
    <w:rsid w:val="00315E85"/>
    <w:rsid w:val="00317699"/>
    <w:rsid w:val="00321034"/>
    <w:rsid w:val="003238C4"/>
    <w:rsid w:val="003247B8"/>
    <w:rsid w:val="00324FD5"/>
    <w:rsid w:val="00330188"/>
    <w:rsid w:val="00332D72"/>
    <w:rsid w:val="0033411B"/>
    <w:rsid w:val="00336937"/>
    <w:rsid w:val="00336D43"/>
    <w:rsid w:val="00337836"/>
    <w:rsid w:val="0033799C"/>
    <w:rsid w:val="0034072F"/>
    <w:rsid w:val="0034084E"/>
    <w:rsid w:val="00343344"/>
    <w:rsid w:val="00343D98"/>
    <w:rsid w:val="003443D4"/>
    <w:rsid w:val="003449C1"/>
    <w:rsid w:val="00346539"/>
    <w:rsid w:val="003507EE"/>
    <w:rsid w:val="00350E08"/>
    <w:rsid w:val="00350FD0"/>
    <w:rsid w:val="00353177"/>
    <w:rsid w:val="00353183"/>
    <w:rsid w:val="00356524"/>
    <w:rsid w:val="0035672A"/>
    <w:rsid w:val="003573AF"/>
    <w:rsid w:val="00357606"/>
    <w:rsid w:val="00361851"/>
    <w:rsid w:val="0036589C"/>
    <w:rsid w:val="00365945"/>
    <w:rsid w:val="00367AB2"/>
    <w:rsid w:val="003706A7"/>
    <w:rsid w:val="003723F6"/>
    <w:rsid w:val="00372CCC"/>
    <w:rsid w:val="0037333C"/>
    <w:rsid w:val="00373579"/>
    <w:rsid w:val="00375662"/>
    <w:rsid w:val="0037605C"/>
    <w:rsid w:val="00376F81"/>
    <w:rsid w:val="003805B2"/>
    <w:rsid w:val="00381293"/>
    <w:rsid w:val="003836C8"/>
    <w:rsid w:val="00383B23"/>
    <w:rsid w:val="003846B9"/>
    <w:rsid w:val="0038571F"/>
    <w:rsid w:val="003867EF"/>
    <w:rsid w:val="003871A5"/>
    <w:rsid w:val="0039147B"/>
    <w:rsid w:val="00394E87"/>
    <w:rsid w:val="00395EA2"/>
    <w:rsid w:val="0039667F"/>
    <w:rsid w:val="003971B4"/>
    <w:rsid w:val="003A0711"/>
    <w:rsid w:val="003A0BEE"/>
    <w:rsid w:val="003A1182"/>
    <w:rsid w:val="003A2454"/>
    <w:rsid w:val="003A47D5"/>
    <w:rsid w:val="003A54FE"/>
    <w:rsid w:val="003B00A3"/>
    <w:rsid w:val="003B04D8"/>
    <w:rsid w:val="003B1F4D"/>
    <w:rsid w:val="003B2190"/>
    <w:rsid w:val="003B407A"/>
    <w:rsid w:val="003B422A"/>
    <w:rsid w:val="003B4827"/>
    <w:rsid w:val="003B56E0"/>
    <w:rsid w:val="003B769F"/>
    <w:rsid w:val="003C0226"/>
    <w:rsid w:val="003C216C"/>
    <w:rsid w:val="003C2DDB"/>
    <w:rsid w:val="003C484F"/>
    <w:rsid w:val="003C4851"/>
    <w:rsid w:val="003C4D28"/>
    <w:rsid w:val="003C6078"/>
    <w:rsid w:val="003C6162"/>
    <w:rsid w:val="003C6238"/>
    <w:rsid w:val="003C799B"/>
    <w:rsid w:val="003C7E1B"/>
    <w:rsid w:val="003D00B1"/>
    <w:rsid w:val="003D0A06"/>
    <w:rsid w:val="003D14D4"/>
    <w:rsid w:val="003D1A12"/>
    <w:rsid w:val="003D1C93"/>
    <w:rsid w:val="003D2AB6"/>
    <w:rsid w:val="003D495A"/>
    <w:rsid w:val="003D5FAC"/>
    <w:rsid w:val="003E2BF5"/>
    <w:rsid w:val="003E4A1A"/>
    <w:rsid w:val="003E67A3"/>
    <w:rsid w:val="003E7589"/>
    <w:rsid w:val="003F0F03"/>
    <w:rsid w:val="003F1AAA"/>
    <w:rsid w:val="003F1AE5"/>
    <w:rsid w:val="003F2D99"/>
    <w:rsid w:val="003F74C0"/>
    <w:rsid w:val="003F7AA9"/>
    <w:rsid w:val="00401232"/>
    <w:rsid w:val="00401E12"/>
    <w:rsid w:val="00401ED4"/>
    <w:rsid w:val="00403CA9"/>
    <w:rsid w:val="0040406A"/>
    <w:rsid w:val="0040545F"/>
    <w:rsid w:val="0040700F"/>
    <w:rsid w:val="00407E81"/>
    <w:rsid w:val="004111FB"/>
    <w:rsid w:val="004115C4"/>
    <w:rsid w:val="00411D96"/>
    <w:rsid w:val="00413402"/>
    <w:rsid w:val="00414048"/>
    <w:rsid w:val="0041455C"/>
    <w:rsid w:val="00415950"/>
    <w:rsid w:val="004178B3"/>
    <w:rsid w:val="00420038"/>
    <w:rsid w:val="0042063B"/>
    <w:rsid w:val="004226A7"/>
    <w:rsid w:val="004229BE"/>
    <w:rsid w:val="00422EEC"/>
    <w:rsid w:val="00423131"/>
    <w:rsid w:val="00427824"/>
    <w:rsid w:val="00427C85"/>
    <w:rsid w:val="00427FC9"/>
    <w:rsid w:val="0043002F"/>
    <w:rsid w:val="0043301F"/>
    <w:rsid w:val="004330C9"/>
    <w:rsid w:val="0043529C"/>
    <w:rsid w:val="00436694"/>
    <w:rsid w:val="00437BFD"/>
    <w:rsid w:val="00442660"/>
    <w:rsid w:val="00442DD1"/>
    <w:rsid w:val="00443B93"/>
    <w:rsid w:val="00447440"/>
    <w:rsid w:val="0045052D"/>
    <w:rsid w:val="004518B7"/>
    <w:rsid w:val="004521B0"/>
    <w:rsid w:val="004523E3"/>
    <w:rsid w:val="00452B8C"/>
    <w:rsid w:val="00453E92"/>
    <w:rsid w:val="00453F8D"/>
    <w:rsid w:val="00464A8B"/>
    <w:rsid w:val="00467505"/>
    <w:rsid w:val="0047451E"/>
    <w:rsid w:val="00477249"/>
    <w:rsid w:val="004805C1"/>
    <w:rsid w:val="00481EE0"/>
    <w:rsid w:val="00482DDF"/>
    <w:rsid w:val="004843F9"/>
    <w:rsid w:val="0048444B"/>
    <w:rsid w:val="00484A2C"/>
    <w:rsid w:val="00485012"/>
    <w:rsid w:val="0048503D"/>
    <w:rsid w:val="00485C5F"/>
    <w:rsid w:val="00490018"/>
    <w:rsid w:val="00490181"/>
    <w:rsid w:val="00490F7D"/>
    <w:rsid w:val="00491589"/>
    <w:rsid w:val="004930AD"/>
    <w:rsid w:val="004951C6"/>
    <w:rsid w:val="00495743"/>
    <w:rsid w:val="004963DD"/>
    <w:rsid w:val="004967B3"/>
    <w:rsid w:val="004A3882"/>
    <w:rsid w:val="004A3917"/>
    <w:rsid w:val="004A4159"/>
    <w:rsid w:val="004A7280"/>
    <w:rsid w:val="004B282C"/>
    <w:rsid w:val="004B3FDF"/>
    <w:rsid w:val="004B68C6"/>
    <w:rsid w:val="004B726D"/>
    <w:rsid w:val="004B7666"/>
    <w:rsid w:val="004C05BC"/>
    <w:rsid w:val="004C28DD"/>
    <w:rsid w:val="004C3AD2"/>
    <w:rsid w:val="004C47C6"/>
    <w:rsid w:val="004C59E9"/>
    <w:rsid w:val="004C61B8"/>
    <w:rsid w:val="004D095B"/>
    <w:rsid w:val="004D41D1"/>
    <w:rsid w:val="004D50A5"/>
    <w:rsid w:val="004D7909"/>
    <w:rsid w:val="004D7AD1"/>
    <w:rsid w:val="004E0090"/>
    <w:rsid w:val="004E0636"/>
    <w:rsid w:val="004E18D9"/>
    <w:rsid w:val="004E2A2D"/>
    <w:rsid w:val="004E31BE"/>
    <w:rsid w:val="004E3BBD"/>
    <w:rsid w:val="004E4B5C"/>
    <w:rsid w:val="004E6710"/>
    <w:rsid w:val="004F1E56"/>
    <w:rsid w:val="004F650F"/>
    <w:rsid w:val="00500174"/>
    <w:rsid w:val="0050278B"/>
    <w:rsid w:val="00503CD1"/>
    <w:rsid w:val="00506ACA"/>
    <w:rsid w:val="00507909"/>
    <w:rsid w:val="00507CC0"/>
    <w:rsid w:val="005129CB"/>
    <w:rsid w:val="00513632"/>
    <w:rsid w:val="00513992"/>
    <w:rsid w:val="00514EB7"/>
    <w:rsid w:val="00520A4C"/>
    <w:rsid w:val="0052351B"/>
    <w:rsid w:val="00523A65"/>
    <w:rsid w:val="005279A8"/>
    <w:rsid w:val="00527F3F"/>
    <w:rsid w:val="00531196"/>
    <w:rsid w:val="00532BF0"/>
    <w:rsid w:val="00536FAD"/>
    <w:rsid w:val="0054045D"/>
    <w:rsid w:val="0054134E"/>
    <w:rsid w:val="005464AF"/>
    <w:rsid w:val="0054798B"/>
    <w:rsid w:val="00552726"/>
    <w:rsid w:val="00552F86"/>
    <w:rsid w:val="005531EE"/>
    <w:rsid w:val="00553C7A"/>
    <w:rsid w:val="00553DEA"/>
    <w:rsid w:val="00555823"/>
    <w:rsid w:val="00555ABC"/>
    <w:rsid w:val="00555FCD"/>
    <w:rsid w:val="005606F6"/>
    <w:rsid w:val="00562282"/>
    <w:rsid w:val="0056292B"/>
    <w:rsid w:val="00563856"/>
    <w:rsid w:val="005641DC"/>
    <w:rsid w:val="0056446F"/>
    <w:rsid w:val="00565B83"/>
    <w:rsid w:val="00570CA0"/>
    <w:rsid w:val="005713A1"/>
    <w:rsid w:val="00571682"/>
    <w:rsid w:val="005744DE"/>
    <w:rsid w:val="00574C1B"/>
    <w:rsid w:val="00575143"/>
    <w:rsid w:val="005770CF"/>
    <w:rsid w:val="00580B61"/>
    <w:rsid w:val="00581BD4"/>
    <w:rsid w:val="0058513F"/>
    <w:rsid w:val="005858E1"/>
    <w:rsid w:val="00585970"/>
    <w:rsid w:val="00591096"/>
    <w:rsid w:val="005935ED"/>
    <w:rsid w:val="005A19D3"/>
    <w:rsid w:val="005A22DF"/>
    <w:rsid w:val="005A38A2"/>
    <w:rsid w:val="005A494C"/>
    <w:rsid w:val="005A7B36"/>
    <w:rsid w:val="005A7D6C"/>
    <w:rsid w:val="005B015E"/>
    <w:rsid w:val="005B1564"/>
    <w:rsid w:val="005B5241"/>
    <w:rsid w:val="005B5987"/>
    <w:rsid w:val="005B6E8F"/>
    <w:rsid w:val="005B7B77"/>
    <w:rsid w:val="005C4E61"/>
    <w:rsid w:val="005C57D3"/>
    <w:rsid w:val="005C5B93"/>
    <w:rsid w:val="005C664F"/>
    <w:rsid w:val="005D11DE"/>
    <w:rsid w:val="005D1742"/>
    <w:rsid w:val="005D1DC3"/>
    <w:rsid w:val="005D2FFC"/>
    <w:rsid w:val="005D30E8"/>
    <w:rsid w:val="005D3133"/>
    <w:rsid w:val="005D3862"/>
    <w:rsid w:val="005D3E14"/>
    <w:rsid w:val="005D5617"/>
    <w:rsid w:val="005D680F"/>
    <w:rsid w:val="005E5476"/>
    <w:rsid w:val="005F10CA"/>
    <w:rsid w:val="005F39FE"/>
    <w:rsid w:val="005F3B8B"/>
    <w:rsid w:val="005F41B3"/>
    <w:rsid w:val="005F49AE"/>
    <w:rsid w:val="005F6460"/>
    <w:rsid w:val="005F65B2"/>
    <w:rsid w:val="005F67F8"/>
    <w:rsid w:val="005F7486"/>
    <w:rsid w:val="006050C3"/>
    <w:rsid w:val="00606DB9"/>
    <w:rsid w:val="006071CE"/>
    <w:rsid w:val="00610351"/>
    <w:rsid w:val="00611AAE"/>
    <w:rsid w:val="00616237"/>
    <w:rsid w:val="0062028D"/>
    <w:rsid w:val="006237CB"/>
    <w:rsid w:val="0062514A"/>
    <w:rsid w:val="006262DE"/>
    <w:rsid w:val="00626403"/>
    <w:rsid w:val="006302DC"/>
    <w:rsid w:val="00631F75"/>
    <w:rsid w:val="00632B09"/>
    <w:rsid w:val="006335D8"/>
    <w:rsid w:val="006356C7"/>
    <w:rsid w:val="00635F0A"/>
    <w:rsid w:val="006368A2"/>
    <w:rsid w:val="00636C1F"/>
    <w:rsid w:val="006374D2"/>
    <w:rsid w:val="006375C1"/>
    <w:rsid w:val="0064220D"/>
    <w:rsid w:val="00643C2C"/>
    <w:rsid w:val="00644883"/>
    <w:rsid w:val="00645669"/>
    <w:rsid w:val="00650222"/>
    <w:rsid w:val="0065049B"/>
    <w:rsid w:val="0065238F"/>
    <w:rsid w:val="006525D1"/>
    <w:rsid w:val="006528C2"/>
    <w:rsid w:val="006549F9"/>
    <w:rsid w:val="00656FAE"/>
    <w:rsid w:val="006579A2"/>
    <w:rsid w:val="00661B9E"/>
    <w:rsid w:val="00661E06"/>
    <w:rsid w:val="006628D7"/>
    <w:rsid w:val="00663416"/>
    <w:rsid w:val="00664A73"/>
    <w:rsid w:val="0066570E"/>
    <w:rsid w:val="00671237"/>
    <w:rsid w:val="00671364"/>
    <w:rsid w:val="00672754"/>
    <w:rsid w:val="0067403E"/>
    <w:rsid w:val="006746D6"/>
    <w:rsid w:val="00676426"/>
    <w:rsid w:val="00676D32"/>
    <w:rsid w:val="00677D7E"/>
    <w:rsid w:val="006806A8"/>
    <w:rsid w:val="00682721"/>
    <w:rsid w:val="00682CD4"/>
    <w:rsid w:val="006843AD"/>
    <w:rsid w:val="006847D0"/>
    <w:rsid w:val="00684DCA"/>
    <w:rsid w:val="00686192"/>
    <w:rsid w:val="00687490"/>
    <w:rsid w:val="006905EA"/>
    <w:rsid w:val="00696BB8"/>
    <w:rsid w:val="006972E4"/>
    <w:rsid w:val="006A03A8"/>
    <w:rsid w:val="006A2051"/>
    <w:rsid w:val="006A331B"/>
    <w:rsid w:val="006B459A"/>
    <w:rsid w:val="006B691B"/>
    <w:rsid w:val="006B7000"/>
    <w:rsid w:val="006C2461"/>
    <w:rsid w:val="006C24E5"/>
    <w:rsid w:val="006C25CE"/>
    <w:rsid w:val="006C2FD1"/>
    <w:rsid w:val="006C3D28"/>
    <w:rsid w:val="006C3EBF"/>
    <w:rsid w:val="006C5E20"/>
    <w:rsid w:val="006C6F52"/>
    <w:rsid w:val="006C7792"/>
    <w:rsid w:val="006C7B8C"/>
    <w:rsid w:val="006D06DC"/>
    <w:rsid w:val="006D15A4"/>
    <w:rsid w:val="006D2C77"/>
    <w:rsid w:val="006D680B"/>
    <w:rsid w:val="006D724C"/>
    <w:rsid w:val="006E3B2F"/>
    <w:rsid w:val="006E5EE4"/>
    <w:rsid w:val="006E6B8D"/>
    <w:rsid w:val="006E6C09"/>
    <w:rsid w:val="006F1798"/>
    <w:rsid w:val="006F25A3"/>
    <w:rsid w:val="006F6CE4"/>
    <w:rsid w:val="00701C37"/>
    <w:rsid w:val="007029F1"/>
    <w:rsid w:val="007041EB"/>
    <w:rsid w:val="00706CD2"/>
    <w:rsid w:val="00707C79"/>
    <w:rsid w:val="0071107D"/>
    <w:rsid w:val="00712568"/>
    <w:rsid w:val="00712E9B"/>
    <w:rsid w:val="0071366A"/>
    <w:rsid w:val="0071597B"/>
    <w:rsid w:val="00716247"/>
    <w:rsid w:val="00716526"/>
    <w:rsid w:val="007169C2"/>
    <w:rsid w:val="00716EE8"/>
    <w:rsid w:val="007177C4"/>
    <w:rsid w:val="0072061A"/>
    <w:rsid w:val="00720905"/>
    <w:rsid w:val="0072106E"/>
    <w:rsid w:val="00723A0C"/>
    <w:rsid w:val="007256B9"/>
    <w:rsid w:val="00727CCC"/>
    <w:rsid w:val="007307F2"/>
    <w:rsid w:val="007323E4"/>
    <w:rsid w:val="00732BF1"/>
    <w:rsid w:val="00734DBF"/>
    <w:rsid w:val="007358F4"/>
    <w:rsid w:val="007359ED"/>
    <w:rsid w:val="00737E24"/>
    <w:rsid w:val="00743C18"/>
    <w:rsid w:val="007460EC"/>
    <w:rsid w:val="00750A36"/>
    <w:rsid w:val="0075183E"/>
    <w:rsid w:val="00752A53"/>
    <w:rsid w:val="007536D5"/>
    <w:rsid w:val="0075500A"/>
    <w:rsid w:val="00756FEA"/>
    <w:rsid w:val="00761FD9"/>
    <w:rsid w:val="0076260B"/>
    <w:rsid w:val="00770BFE"/>
    <w:rsid w:val="0077306B"/>
    <w:rsid w:val="007738A0"/>
    <w:rsid w:val="007763BE"/>
    <w:rsid w:val="0077761E"/>
    <w:rsid w:val="00777ED8"/>
    <w:rsid w:val="007802F9"/>
    <w:rsid w:val="0078164F"/>
    <w:rsid w:val="00783A45"/>
    <w:rsid w:val="00785F91"/>
    <w:rsid w:val="007861E9"/>
    <w:rsid w:val="00787341"/>
    <w:rsid w:val="007879F5"/>
    <w:rsid w:val="00790D5F"/>
    <w:rsid w:val="0079505F"/>
    <w:rsid w:val="00797844"/>
    <w:rsid w:val="007978C3"/>
    <w:rsid w:val="007A01A7"/>
    <w:rsid w:val="007A05D4"/>
    <w:rsid w:val="007A1217"/>
    <w:rsid w:val="007A1DE6"/>
    <w:rsid w:val="007A2082"/>
    <w:rsid w:val="007A2682"/>
    <w:rsid w:val="007A2802"/>
    <w:rsid w:val="007A5F41"/>
    <w:rsid w:val="007A6A11"/>
    <w:rsid w:val="007B0FE2"/>
    <w:rsid w:val="007B1201"/>
    <w:rsid w:val="007B20DC"/>
    <w:rsid w:val="007B2555"/>
    <w:rsid w:val="007B2DB7"/>
    <w:rsid w:val="007B54A3"/>
    <w:rsid w:val="007B6263"/>
    <w:rsid w:val="007B69B7"/>
    <w:rsid w:val="007B7B9A"/>
    <w:rsid w:val="007C4A55"/>
    <w:rsid w:val="007C5D4A"/>
    <w:rsid w:val="007C6605"/>
    <w:rsid w:val="007C7960"/>
    <w:rsid w:val="007D068C"/>
    <w:rsid w:val="007D3782"/>
    <w:rsid w:val="007D4AED"/>
    <w:rsid w:val="007D4C9D"/>
    <w:rsid w:val="007D7130"/>
    <w:rsid w:val="007E1E14"/>
    <w:rsid w:val="007E235F"/>
    <w:rsid w:val="007E3EA5"/>
    <w:rsid w:val="007E7B0F"/>
    <w:rsid w:val="007F099A"/>
    <w:rsid w:val="007F13FD"/>
    <w:rsid w:val="00801151"/>
    <w:rsid w:val="008029F0"/>
    <w:rsid w:val="0080398C"/>
    <w:rsid w:val="008053CC"/>
    <w:rsid w:val="00805846"/>
    <w:rsid w:val="00805CFC"/>
    <w:rsid w:val="008060BC"/>
    <w:rsid w:val="00810216"/>
    <w:rsid w:val="00810F85"/>
    <w:rsid w:val="008134B2"/>
    <w:rsid w:val="00813D1B"/>
    <w:rsid w:val="008150EA"/>
    <w:rsid w:val="008176A6"/>
    <w:rsid w:val="00817E0C"/>
    <w:rsid w:val="00822CE4"/>
    <w:rsid w:val="00826783"/>
    <w:rsid w:val="00831814"/>
    <w:rsid w:val="00833531"/>
    <w:rsid w:val="008349EC"/>
    <w:rsid w:val="0083572A"/>
    <w:rsid w:val="00840EAF"/>
    <w:rsid w:val="008429FB"/>
    <w:rsid w:val="008432B6"/>
    <w:rsid w:val="00844A91"/>
    <w:rsid w:val="008467FB"/>
    <w:rsid w:val="00847E8F"/>
    <w:rsid w:val="00850643"/>
    <w:rsid w:val="00850D81"/>
    <w:rsid w:val="00853CD5"/>
    <w:rsid w:val="00854023"/>
    <w:rsid w:val="00855CBB"/>
    <w:rsid w:val="00855D5F"/>
    <w:rsid w:val="0085600A"/>
    <w:rsid w:val="008561FE"/>
    <w:rsid w:val="008600CC"/>
    <w:rsid w:val="008602DB"/>
    <w:rsid w:val="00861453"/>
    <w:rsid w:val="00861D4F"/>
    <w:rsid w:val="00863821"/>
    <w:rsid w:val="00863C8B"/>
    <w:rsid w:val="0086561E"/>
    <w:rsid w:val="0086645C"/>
    <w:rsid w:val="00870C72"/>
    <w:rsid w:val="00872479"/>
    <w:rsid w:val="00872944"/>
    <w:rsid w:val="00872FCD"/>
    <w:rsid w:val="008735D9"/>
    <w:rsid w:val="00873A5A"/>
    <w:rsid w:val="008742EE"/>
    <w:rsid w:val="00874F8C"/>
    <w:rsid w:val="00877E5A"/>
    <w:rsid w:val="00877FCA"/>
    <w:rsid w:val="008808E5"/>
    <w:rsid w:val="00880BB1"/>
    <w:rsid w:val="00882783"/>
    <w:rsid w:val="00882DB7"/>
    <w:rsid w:val="008831CB"/>
    <w:rsid w:val="0088396F"/>
    <w:rsid w:val="00883E0B"/>
    <w:rsid w:val="00885104"/>
    <w:rsid w:val="00891BED"/>
    <w:rsid w:val="008921D5"/>
    <w:rsid w:val="008931FB"/>
    <w:rsid w:val="008953ED"/>
    <w:rsid w:val="008977A7"/>
    <w:rsid w:val="008979F2"/>
    <w:rsid w:val="008A00A0"/>
    <w:rsid w:val="008A039C"/>
    <w:rsid w:val="008A19A2"/>
    <w:rsid w:val="008A2235"/>
    <w:rsid w:val="008A2E10"/>
    <w:rsid w:val="008A6182"/>
    <w:rsid w:val="008B256C"/>
    <w:rsid w:val="008B2E11"/>
    <w:rsid w:val="008B366C"/>
    <w:rsid w:val="008C2889"/>
    <w:rsid w:val="008C373C"/>
    <w:rsid w:val="008C50A5"/>
    <w:rsid w:val="008C544A"/>
    <w:rsid w:val="008C550B"/>
    <w:rsid w:val="008C6DFA"/>
    <w:rsid w:val="008D0534"/>
    <w:rsid w:val="008D4157"/>
    <w:rsid w:val="008D4C83"/>
    <w:rsid w:val="008D4CAE"/>
    <w:rsid w:val="008D4F32"/>
    <w:rsid w:val="008D5A5B"/>
    <w:rsid w:val="008D6B0E"/>
    <w:rsid w:val="008D6FF6"/>
    <w:rsid w:val="008D728D"/>
    <w:rsid w:val="008D7ADE"/>
    <w:rsid w:val="008E18C0"/>
    <w:rsid w:val="008E1BA4"/>
    <w:rsid w:val="008E1CE4"/>
    <w:rsid w:val="008E2EE2"/>
    <w:rsid w:val="008E34FC"/>
    <w:rsid w:val="008E6E4E"/>
    <w:rsid w:val="008F0E8C"/>
    <w:rsid w:val="008F1F8C"/>
    <w:rsid w:val="008F213E"/>
    <w:rsid w:val="008F2441"/>
    <w:rsid w:val="008F57AC"/>
    <w:rsid w:val="008F6277"/>
    <w:rsid w:val="009032F0"/>
    <w:rsid w:val="009038CB"/>
    <w:rsid w:val="0090417F"/>
    <w:rsid w:val="00905678"/>
    <w:rsid w:val="00911406"/>
    <w:rsid w:val="00913A63"/>
    <w:rsid w:val="00915A76"/>
    <w:rsid w:val="00917279"/>
    <w:rsid w:val="00917FFE"/>
    <w:rsid w:val="00920D95"/>
    <w:rsid w:val="0092115B"/>
    <w:rsid w:val="00921D4B"/>
    <w:rsid w:val="00932844"/>
    <w:rsid w:val="00933A7E"/>
    <w:rsid w:val="00935574"/>
    <w:rsid w:val="00935E5F"/>
    <w:rsid w:val="0093716B"/>
    <w:rsid w:val="00943EDD"/>
    <w:rsid w:val="00945B2F"/>
    <w:rsid w:val="00946F89"/>
    <w:rsid w:val="009477EB"/>
    <w:rsid w:val="009504F6"/>
    <w:rsid w:val="0095084B"/>
    <w:rsid w:val="009508CD"/>
    <w:rsid w:val="00952973"/>
    <w:rsid w:val="00952B35"/>
    <w:rsid w:val="009536F3"/>
    <w:rsid w:val="00954A83"/>
    <w:rsid w:val="00955A71"/>
    <w:rsid w:val="0096221B"/>
    <w:rsid w:val="00964C49"/>
    <w:rsid w:val="00965879"/>
    <w:rsid w:val="00966AE1"/>
    <w:rsid w:val="009712AA"/>
    <w:rsid w:val="009720FF"/>
    <w:rsid w:val="009753A8"/>
    <w:rsid w:val="00980EDE"/>
    <w:rsid w:val="00981EEA"/>
    <w:rsid w:val="009824F1"/>
    <w:rsid w:val="00984346"/>
    <w:rsid w:val="0099282C"/>
    <w:rsid w:val="00992E2B"/>
    <w:rsid w:val="0099306B"/>
    <w:rsid w:val="00994013"/>
    <w:rsid w:val="00994560"/>
    <w:rsid w:val="00994749"/>
    <w:rsid w:val="00997714"/>
    <w:rsid w:val="00997A76"/>
    <w:rsid w:val="009A1596"/>
    <w:rsid w:val="009A1728"/>
    <w:rsid w:val="009A1F25"/>
    <w:rsid w:val="009A2A5F"/>
    <w:rsid w:val="009A304B"/>
    <w:rsid w:val="009A4BA6"/>
    <w:rsid w:val="009A6B04"/>
    <w:rsid w:val="009A7F1E"/>
    <w:rsid w:val="009B0A01"/>
    <w:rsid w:val="009B1D00"/>
    <w:rsid w:val="009B1FFC"/>
    <w:rsid w:val="009B5078"/>
    <w:rsid w:val="009B614D"/>
    <w:rsid w:val="009B679B"/>
    <w:rsid w:val="009B7D9C"/>
    <w:rsid w:val="009C5CCB"/>
    <w:rsid w:val="009D0D45"/>
    <w:rsid w:val="009D279F"/>
    <w:rsid w:val="009D38D1"/>
    <w:rsid w:val="009D4119"/>
    <w:rsid w:val="009D4B78"/>
    <w:rsid w:val="009D4CA5"/>
    <w:rsid w:val="009D6D16"/>
    <w:rsid w:val="009D6DEE"/>
    <w:rsid w:val="009D70FE"/>
    <w:rsid w:val="009D7EAD"/>
    <w:rsid w:val="009E0F50"/>
    <w:rsid w:val="009E0FBC"/>
    <w:rsid w:val="009E12C0"/>
    <w:rsid w:val="009E331D"/>
    <w:rsid w:val="009E3E75"/>
    <w:rsid w:val="009E5A78"/>
    <w:rsid w:val="009E5B51"/>
    <w:rsid w:val="009E61C1"/>
    <w:rsid w:val="009E628C"/>
    <w:rsid w:val="009F113C"/>
    <w:rsid w:val="009F171C"/>
    <w:rsid w:val="009F2120"/>
    <w:rsid w:val="009F4472"/>
    <w:rsid w:val="009F5D51"/>
    <w:rsid w:val="009F5EDC"/>
    <w:rsid w:val="009F65AB"/>
    <w:rsid w:val="00A0072E"/>
    <w:rsid w:val="00A00FCA"/>
    <w:rsid w:val="00A04C4E"/>
    <w:rsid w:val="00A04CF1"/>
    <w:rsid w:val="00A055EF"/>
    <w:rsid w:val="00A075AD"/>
    <w:rsid w:val="00A10F2A"/>
    <w:rsid w:val="00A11829"/>
    <w:rsid w:val="00A12F4E"/>
    <w:rsid w:val="00A13774"/>
    <w:rsid w:val="00A13C02"/>
    <w:rsid w:val="00A15E2C"/>
    <w:rsid w:val="00A203D9"/>
    <w:rsid w:val="00A205FE"/>
    <w:rsid w:val="00A214C7"/>
    <w:rsid w:val="00A2624A"/>
    <w:rsid w:val="00A267A8"/>
    <w:rsid w:val="00A27783"/>
    <w:rsid w:val="00A30723"/>
    <w:rsid w:val="00A315FE"/>
    <w:rsid w:val="00A31E92"/>
    <w:rsid w:val="00A33614"/>
    <w:rsid w:val="00A35111"/>
    <w:rsid w:val="00A3579A"/>
    <w:rsid w:val="00A360AF"/>
    <w:rsid w:val="00A37E1C"/>
    <w:rsid w:val="00A42C71"/>
    <w:rsid w:val="00A430A3"/>
    <w:rsid w:val="00A45934"/>
    <w:rsid w:val="00A45BC5"/>
    <w:rsid w:val="00A472A9"/>
    <w:rsid w:val="00A478E9"/>
    <w:rsid w:val="00A50963"/>
    <w:rsid w:val="00A516DF"/>
    <w:rsid w:val="00A54179"/>
    <w:rsid w:val="00A55217"/>
    <w:rsid w:val="00A55518"/>
    <w:rsid w:val="00A55630"/>
    <w:rsid w:val="00A56E07"/>
    <w:rsid w:val="00A573F5"/>
    <w:rsid w:val="00A624D3"/>
    <w:rsid w:val="00A64C81"/>
    <w:rsid w:val="00A71AEF"/>
    <w:rsid w:val="00A72214"/>
    <w:rsid w:val="00A7496D"/>
    <w:rsid w:val="00A7705D"/>
    <w:rsid w:val="00A77C3C"/>
    <w:rsid w:val="00A80AB5"/>
    <w:rsid w:val="00A824F8"/>
    <w:rsid w:val="00A90B85"/>
    <w:rsid w:val="00A92D7F"/>
    <w:rsid w:val="00A950CD"/>
    <w:rsid w:val="00A956AE"/>
    <w:rsid w:val="00A962AC"/>
    <w:rsid w:val="00A96F8C"/>
    <w:rsid w:val="00A97C95"/>
    <w:rsid w:val="00AA2575"/>
    <w:rsid w:val="00AA2750"/>
    <w:rsid w:val="00AA2B29"/>
    <w:rsid w:val="00AA35C9"/>
    <w:rsid w:val="00AA45C0"/>
    <w:rsid w:val="00AA6BB1"/>
    <w:rsid w:val="00AB02F1"/>
    <w:rsid w:val="00AB1470"/>
    <w:rsid w:val="00AB2A0F"/>
    <w:rsid w:val="00AB2FB1"/>
    <w:rsid w:val="00AB4014"/>
    <w:rsid w:val="00AB5AE0"/>
    <w:rsid w:val="00AB6B5E"/>
    <w:rsid w:val="00AC06B0"/>
    <w:rsid w:val="00AC08DD"/>
    <w:rsid w:val="00AC34C1"/>
    <w:rsid w:val="00AC4DA9"/>
    <w:rsid w:val="00AC5FAE"/>
    <w:rsid w:val="00AC7AA2"/>
    <w:rsid w:val="00AD2719"/>
    <w:rsid w:val="00AD4170"/>
    <w:rsid w:val="00AD57A2"/>
    <w:rsid w:val="00AD5E80"/>
    <w:rsid w:val="00AD7E26"/>
    <w:rsid w:val="00AE04E2"/>
    <w:rsid w:val="00AE4216"/>
    <w:rsid w:val="00AE47C2"/>
    <w:rsid w:val="00AE588E"/>
    <w:rsid w:val="00AE6788"/>
    <w:rsid w:val="00AE7DC0"/>
    <w:rsid w:val="00AF00DA"/>
    <w:rsid w:val="00AF394E"/>
    <w:rsid w:val="00AF570A"/>
    <w:rsid w:val="00AF6CA7"/>
    <w:rsid w:val="00AF703C"/>
    <w:rsid w:val="00AF741E"/>
    <w:rsid w:val="00AF795A"/>
    <w:rsid w:val="00B01ADC"/>
    <w:rsid w:val="00B03ED2"/>
    <w:rsid w:val="00B06A2A"/>
    <w:rsid w:val="00B06A4D"/>
    <w:rsid w:val="00B06C86"/>
    <w:rsid w:val="00B06E90"/>
    <w:rsid w:val="00B075BE"/>
    <w:rsid w:val="00B077FB"/>
    <w:rsid w:val="00B10E07"/>
    <w:rsid w:val="00B114A4"/>
    <w:rsid w:val="00B118DD"/>
    <w:rsid w:val="00B12142"/>
    <w:rsid w:val="00B1250F"/>
    <w:rsid w:val="00B13B4D"/>
    <w:rsid w:val="00B16950"/>
    <w:rsid w:val="00B17F3E"/>
    <w:rsid w:val="00B21769"/>
    <w:rsid w:val="00B21E9A"/>
    <w:rsid w:val="00B23D1A"/>
    <w:rsid w:val="00B24E72"/>
    <w:rsid w:val="00B2576E"/>
    <w:rsid w:val="00B26AFF"/>
    <w:rsid w:val="00B27F6E"/>
    <w:rsid w:val="00B301DF"/>
    <w:rsid w:val="00B30AD6"/>
    <w:rsid w:val="00B31426"/>
    <w:rsid w:val="00B3494B"/>
    <w:rsid w:val="00B35205"/>
    <w:rsid w:val="00B35E31"/>
    <w:rsid w:val="00B35F2E"/>
    <w:rsid w:val="00B37331"/>
    <w:rsid w:val="00B401FD"/>
    <w:rsid w:val="00B405EC"/>
    <w:rsid w:val="00B41317"/>
    <w:rsid w:val="00B42AF4"/>
    <w:rsid w:val="00B43092"/>
    <w:rsid w:val="00B45E58"/>
    <w:rsid w:val="00B461DA"/>
    <w:rsid w:val="00B46371"/>
    <w:rsid w:val="00B46E4C"/>
    <w:rsid w:val="00B55B0E"/>
    <w:rsid w:val="00B56F68"/>
    <w:rsid w:val="00B57438"/>
    <w:rsid w:val="00B57BD9"/>
    <w:rsid w:val="00B605DF"/>
    <w:rsid w:val="00B66A6C"/>
    <w:rsid w:val="00B70263"/>
    <w:rsid w:val="00B70813"/>
    <w:rsid w:val="00B75524"/>
    <w:rsid w:val="00B77A05"/>
    <w:rsid w:val="00B80543"/>
    <w:rsid w:val="00B8063F"/>
    <w:rsid w:val="00B83730"/>
    <w:rsid w:val="00B841E2"/>
    <w:rsid w:val="00B84527"/>
    <w:rsid w:val="00B8540E"/>
    <w:rsid w:val="00B855A6"/>
    <w:rsid w:val="00B87717"/>
    <w:rsid w:val="00B914F6"/>
    <w:rsid w:val="00B95A3F"/>
    <w:rsid w:val="00BA05A3"/>
    <w:rsid w:val="00BA3AEF"/>
    <w:rsid w:val="00BA4C5A"/>
    <w:rsid w:val="00BA4E42"/>
    <w:rsid w:val="00BA5D4F"/>
    <w:rsid w:val="00BA7EDD"/>
    <w:rsid w:val="00BB58B3"/>
    <w:rsid w:val="00BC0575"/>
    <w:rsid w:val="00BC1092"/>
    <w:rsid w:val="00BC7A18"/>
    <w:rsid w:val="00BC7AE2"/>
    <w:rsid w:val="00BD0439"/>
    <w:rsid w:val="00BD078A"/>
    <w:rsid w:val="00BD1014"/>
    <w:rsid w:val="00BD2E9B"/>
    <w:rsid w:val="00BD4A27"/>
    <w:rsid w:val="00BD6F43"/>
    <w:rsid w:val="00BD7385"/>
    <w:rsid w:val="00BD7D19"/>
    <w:rsid w:val="00BE1A53"/>
    <w:rsid w:val="00BE1FBA"/>
    <w:rsid w:val="00BE357E"/>
    <w:rsid w:val="00BE4481"/>
    <w:rsid w:val="00BF0C8A"/>
    <w:rsid w:val="00BF61A1"/>
    <w:rsid w:val="00BF741B"/>
    <w:rsid w:val="00C00D25"/>
    <w:rsid w:val="00C01247"/>
    <w:rsid w:val="00C0192F"/>
    <w:rsid w:val="00C02C44"/>
    <w:rsid w:val="00C074E1"/>
    <w:rsid w:val="00C10B4A"/>
    <w:rsid w:val="00C12D86"/>
    <w:rsid w:val="00C13F4B"/>
    <w:rsid w:val="00C1547A"/>
    <w:rsid w:val="00C17463"/>
    <w:rsid w:val="00C217FA"/>
    <w:rsid w:val="00C236FC"/>
    <w:rsid w:val="00C2458D"/>
    <w:rsid w:val="00C246DA"/>
    <w:rsid w:val="00C24A8F"/>
    <w:rsid w:val="00C25E00"/>
    <w:rsid w:val="00C269CD"/>
    <w:rsid w:val="00C271C3"/>
    <w:rsid w:val="00C304DB"/>
    <w:rsid w:val="00C34853"/>
    <w:rsid w:val="00C34B84"/>
    <w:rsid w:val="00C4174B"/>
    <w:rsid w:val="00C442F7"/>
    <w:rsid w:val="00C449CE"/>
    <w:rsid w:val="00C453F0"/>
    <w:rsid w:val="00C459FC"/>
    <w:rsid w:val="00C47138"/>
    <w:rsid w:val="00C52EEF"/>
    <w:rsid w:val="00C569BC"/>
    <w:rsid w:val="00C61A51"/>
    <w:rsid w:val="00C61FC0"/>
    <w:rsid w:val="00C62934"/>
    <w:rsid w:val="00C635B5"/>
    <w:rsid w:val="00C64636"/>
    <w:rsid w:val="00C6527D"/>
    <w:rsid w:val="00C7161A"/>
    <w:rsid w:val="00C7469C"/>
    <w:rsid w:val="00C75922"/>
    <w:rsid w:val="00C770F3"/>
    <w:rsid w:val="00C77F66"/>
    <w:rsid w:val="00C815AA"/>
    <w:rsid w:val="00C82691"/>
    <w:rsid w:val="00C83AF1"/>
    <w:rsid w:val="00C857B9"/>
    <w:rsid w:val="00C86D04"/>
    <w:rsid w:val="00C91F97"/>
    <w:rsid w:val="00C92C1B"/>
    <w:rsid w:val="00C93CC4"/>
    <w:rsid w:val="00C941BF"/>
    <w:rsid w:val="00C95DCB"/>
    <w:rsid w:val="00C96BC1"/>
    <w:rsid w:val="00CA00B8"/>
    <w:rsid w:val="00CA02E2"/>
    <w:rsid w:val="00CB11AA"/>
    <w:rsid w:val="00CB57FB"/>
    <w:rsid w:val="00CB6CD3"/>
    <w:rsid w:val="00CB739B"/>
    <w:rsid w:val="00CC5650"/>
    <w:rsid w:val="00CC699B"/>
    <w:rsid w:val="00CC6EF3"/>
    <w:rsid w:val="00CD0077"/>
    <w:rsid w:val="00CD14D3"/>
    <w:rsid w:val="00CD21D9"/>
    <w:rsid w:val="00CD245C"/>
    <w:rsid w:val="00CD3868"/>
    <w:rsid w:val="00CD3D3B"/>
    <w:rsid w:val="00CD4A7E"/>
    <w:rsid w:val="00CD6CFD"/>
    <w:rsid w:val="00CD7868"/>
    <w:rsid w:val="00CD7C05"/>
    <w:rsid w:val="00CD7CAD"/>
    <w:rsid w:val="00CE03BA"/>
    <w:rsid w:val="00CE7579"/>
    <w:rsid w:val="00CE7E87"/>
    <w:rsid w:val="00CF05CE"/>
    <w:rsid w:val="00CF36D4"/>
    <w:rsid w:val="00CF5355"/>
    <w:rsid w:val="00CF547A"/>
    <w:rsid w:val="00D00A22"/>
    <w:rsid w:val="00D00E96"/>
    <w:rsid w:val="00D03699"/>
    <w:rsid w:val="00D06140"/>
    <w:rsid w:val="00D066FF"/>
    <w:rsid w:val="00D079E0"/>
    <w:rsid w:val="00D10098"/>
    <w:rsid w:val="00D10A60"/>
    <w:rsid w:val="00D1210A"/>
    <w:rsid w:val="00D13525"/>
    <w:rsid w:val="00D20770"/>
    <w:rsid w:val="00D22463"/>
    <w:rsid w:val="00D23612"/>
    <w:rsid w:val="00D2400F"/>
    <w:rsid w:val="00D24A93"/>
    <w:rsid w:val="00D274BC"/>
    <w:rsid w:val="00D32C4C"/>
    <w:rsid w:val="00D32EB4"/>
    <w:rsid w:val="00D33347"/>
    <w:rsid w:val="00D33860"/>
    <w:rsid w:val="00D3408D"/>
    <w:rsid w:val="00D41A1C"/>
    <w:rsid w:val="00D429CF"/>
    <w:rsid w:val="00D42CB1"/>
    <w:rsid w:val="00D45709"/>
    <w:rsid w:val="00D4669D"/>
    <w:rsid w:val="00D47E53"/>
    <w:rsid w:val="00D5257D"/>
    <w:rsid w:val="00D55299"/>
    <w:rsid w:val="00D56A18"/>
    <w:rsid w:val="00D56EF6"/>
    <w:rsid w:val="00D57AD1"/>
    <w:rsid w:val="00D61DC9"/>
    <w:rsid w:val="00D62C27"/>
    <w:rsid w:val="00D6448F"/>
    <w:rsid w:val="00D6769A"/>
    <w:rsid w:val="00D70710"/>
    <w:rsid w:val="00D71C24"/>
    <w:rsid w:val="00D732DD"/>
    <w:rsid w:val="00D7471A"/>
    <w:rsid w:val="00D759EF"/>
    <w:rsid w:val="00D844A2"/>
    <w:rsid w:val="00D84604"/>
    <w:rsid w:val="00D85F90"/>
    <w:rsid w:val="00D8606F"/>
    <w:rsid w:val="00D87B09"/>
    <w:rsid w:val="00D918E7"/>
    <w:rsid w:val="00D921CB"/>
    <w:rsid w:val="00D92A6C"/>
    <w:rsid w:val="00D93EE7"/>
    <w:rsid w:val="00D9408A"/>
    <w:rsid w:val="00D9420E"/>
    <w:rsid w:val="00D970E0"/>
    <w:rsid w:val="00D97D85"/>
    <w:rsid w:val="00DA34FE"/>
    <w:rsid w:val="00DA4C36"/>
    <w:rsid w:val="00DA54E2"/>
    <w:rsid w:val="00DA5879"/>
    <w:rsid w:val="00DA7AB9"/>
    <w:rsid w:val="00DB366E"/>
    <w:rsid w:val="00DB3A87"/>
    <w:rsid w:val="00DB4FA4"/>
    <w:rsid w:val="00DB59EE"/>
    <w:rsid w:val="00DB6027"/>
    <w:rsid w:val="00DB6C6C"/>
    <w:rsid w:val="00DC13DF"/>
    <w:rsid w:val="00DC2AE5"/>
    <w:rsid w:val="00DC2C89"/>
    <w:rsid w:val="00DC3144"/>
    <w:rsid w:val="00DC385B"/>
    <w:rsid w:val="00DC3EF8"/>
    <w:rsid w:val="00DC487F"/>
    <w:rsid w:val="00DC5E87"/>
    <w:rsid w:val="00DC6498"/>
    <w:rsid w:val="00DD065F"/>
    <w:rsid w:val="00DD2E30"/>
    <w:rsid w:val="00DD6762"/>
    <w:rsid w:val="00DD6D57"/>
    <w:rsid w:val="00DE342E"/>
    <w:rsid w:val="00DE42B5"/>
    <w:rsid w:val="00DE671D"/>
    <w:rsid w:val="00DF060A"/>
    <w:rsid w:val="00DF4A4F"/>
    <w:rsid w:val="00DF67D6"/>
    <w:rsid w:val="00E0422B"/>
    <w:rsid w:val="00E067EC"/>
    <w:rsid w:val="00E11D0C"/>
    <w:rsid w:val="00E11DB7"/>
    <w:rsid w:val="00E15FCC"/>
    <w:rsid w:val="00E16460"/>
    <w:rsid w:val="00E1646B"/>
    <w:rsid w:val="00E171E6"/>
    <w:rsid w:val="00E17318"/>
    <w:rsid w:val="00E17E88"/>
    <w:rsid w:val="00E237A4"/>
    <w:rsid w:val="00E25540"/>
    <w:rsid w:val="00E30405"/>
    <w:rsid w:val="00E30478"/>
    <w:rsid w:val="00E33EFE"/>
    <w:rsid w:val="00E345B6"/>
    <w:rsid w:val="00E345EF"/>
    <w:rsid w:val="00E35787"/>
    <w:rsid w:val="00E365B6"/>
    <w:rsid w:val="00E36B05"/>
    <w:rsid w:val="00E42322"/>
    <w:rsid w:val="00E441D8"/>
    <w:rsid w:val="00E4680B"/>
    <w:rsid w:val="00E46CB1"/>
    <w:rsid w:val="00E53A10"/>
    <w:rsid w:val="00E55317"/>
    <w:rsid w:val="00E557CB"/>
    <w:rsid w:val="00E57BFD"/>
    <w:rsid w:val="00E63D5D"/>
    <w:rsid w:val="00E6592A"/>
    <w:rsid w:val="00E65B8B"/>
    <w:rsid w:val="00E65BBE"/>
    <w:rsid w:val="00E74B9F"/>
    <w:rsid w:val="00E75C18"/>
    <w:rsid w:val="00E762A2"/>
    <w:rsid w:val="00E76D1D"/>
    <w:rsid w:val="00E816BC"/>
    <w:rsid w:val="00E82721"/>
    <w:rsid w:val="00E86B18"/>
    <w:rsid w:val="00E8710F"/>
    <w:rsid w:val="00E90E30"/>
    <w:rsid w:val="00E91A32"/>
    <w:rsid w:val="00E96494"/>
    <w:rsid w:val="00E965A2"/>
    <w:rsid w:val="00E975AD"/>
    <w:rsid w:val="00EA0A4A"/>
    <w:rsid w:val="00EA0F25"/>
    <w:rsid w:val="00EA50CA"/>
    <w:rsid w:val="00EB0002"/>
    <w:rsid w:val="00EB0B6A"/>
    <w:rsid w:val="00EB38FF"/>
    <w:rsid w:val="00EB6451"/>
    <w:rsid w:val="00EB7949"/>
    <w:rsid w:val="00EB7B43"/>
    <w:rsid w:val="00EC319E"/>
    <w:rsid w:val="00EC3EE0"/>
    <w:rsid w:val="00EC570E"/>
    <w:rsid w:val="00EC6930"/>
    <w:rsid w:val="00EC6E6A"/>
    <w:rsid w:val="00ED21C8"/>
    <w:rsid w:val="00ED285A"/>
    <w:rsid w:val="00ED3E76"/>
    <w:rsid w:val="00ED49A5"/>
    <w:rsid w:val="00ED73BE"/>
    <w:rsid w:val="00EE173E"/>
    <w:rsid w:val="00EE1FAA"/>
    <w:rsid w:val="00EE3E54"/>
    <w:rsid w:val="00EE4AA6"/>
    <w:rsid w:val="00EF38A4"/>
    <w:rsid w:val="00EF6D64"/>
    <w:rsid w:val="00EF7A26"/>
    <w:rsid w:val="00F023B3"/>
    <w:rsid w:val="00F02CB8"/>
    <w:rsid w:val="00F0666C"/>
    <w:rsid w:val="00F07126"/>
    <w:rsid w:val="00F10003"/>
    <w:rsid w:val="00F10E3C"/>
    <w:rsid w:val="00F113E8"/>
    <w:rsid w:val="00F11FB5"/>
    <w:rsid w:val="00F122B6"/>
    <w:rsid w:val="00F130DB"/>
    <w:rsid w:val="00F13347"/>
    <w:rsid w:val="00F1489B"/>
    <w:rsid w:val="00F15CA8"/>
    <w:rsid w:val="00F20E81"/>
    <w:rsid w:val="00F217AF"/>
    <w:rsid w:val="00F23F1D"/>
    <w:rsid w:val="00F25470"/>
    <w:rsid w:val="00F266AB"/>
    <w:rsid w:val="00F304BA"/>
    <w:rsid w:val="00F32F1E"/>
    <w:rsid w:val="00F33824"/>
    <w:rsid w:val="00F339C0"/>
    <w:rsid w:val="00F33D76"/>
    <w:rsid w:val="00F411B5"/>
    <w:rsid w:val="00F41610"/>
    <w:rsid w:val="00F42FDB"/>
    <w:rsid w:val="00F43DF4"/>
    <w:rsid w:val="00F4498F"/>
    <w:rsid w:val="00F5116B"/>
    <w:rsid w:val="00F54638"/>
    <w:rsid w:val="00F563FC"/>
    <w:rsid w:val="00F56916"/>
    <w:rsid w:val="00F56BEE"/>
    <w:rsid w:val="00F57C60"/>
    <w:rsid w:val="00F64575"/>
    <w:rsid w:val="00F6506A"/>
    <w:rsid w:val="00F6764B"/>
    <w:rsid w:val="00F67A01"/>
    <w:rsid w:val="00F67CAA"/>
    <w:rsid w:val="00F70CEC"/>
    <w:rsid w:val="00F74A9D"/>
    <w:rsid w:val="00F75FA3"/>
    <w:rsid w:val="00F81658"/>
    <w:rsid w:val="00F837A2"/>
    <w:rsid w:val="00F846EE"/>
    <w:rsid w:val="00F84851"/>
    <w:rsid w:val="00F84F38"/>
    <w:rsid w:val="00F85989"/>
    <w:rsid w:val="00F8775E"/>
    <w:rsid w:val="00F9066D"/>
    <w:rsid w:val="00F9151B"/>
    <w:rsid w:val="00F92D06"/>
    <w:rsid w:val="00F974A5"/>
    <w:rsid w:val="00F975EF"/>
    <w:rsid w:val="00FA0448"/>
    <w:rsid w:val="00FA0720"/>
    <w:rsid w:val="00FA33E9"/>
    <w:rsid w:val="00FA34B1"/>
    <w:rsid w:val="00FA5111"/>
    <w:rsid w:val="00FA766B"/>
    <w:rsid w:val="00FB793F"/>
    <w:rsid w:val="00FC0A13"/>
    <w:rsid w:val="00FC0CB5"/>
    <w:rsid w:val="00FC42DA"/>
    <w:rsid w:val="00FC6284"/>
    <w:rsid w:val="00FC6C57"/>
    <w:rsid w:val="00FD0D3A"/>
    <w:rsid w:val="00FD577F"/>
    <w:rsid w:val="00FD5F50"/>
    <w:rsid w:val="00FE0133"/>
    <w:rsid w:val="00FE1F2C"/>
    <w:rsid w:val="00FE2278"/>
    <w:rsid w:val="00FE3551"/>
    <w:rsid w:val="00FE597D"/>
    <w:rsid w:val="00FE680A"/>
    <w:rsid w:val="00FE6A4C"/>
    <w:rsid w:val="00FF0A0F"/>
    <w:rsid w:val="00FF24A7"/>
    <w:rsid w:val="00FF6B29"/>
    <w:rsid w:val="00FF6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FDF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FD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7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FD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AA275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AA275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5</cp:revision>
  <dcterms:created xsi:type="dcterms:W3CDTF">2014-01-22T17:32:00Z</dcterms:created>
  <dcterms:modified xsi:type="dcterms:W3CDTF">2014-01-22T18:03:00Z</dcterms:modified>
</cp:coreProperties>
</file>