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EB4" w:rsidRPr="00596C2F" w:rsidRDefault="00A16EB4" w:rsidP="00A16EB4">
      <w:pPr>
        <w:jc w:val="center"/>
        <w:rPr>
          <w:rFonts w:ascii="Times New Roman" w:hAnsi="Times New Roman" w:cs="Times New Roman"/>
          <w:b/>
          <w:sz w:val="40"/>
          <w:szCs w:val="40"/>
          <w:lang w:val="en-GB"/>
        </w:rPr>
      </w:pPr>
      <w:bookmarkStart w:id="0" w:name="_GoBack"/>
      <w:bookmarkEnd w:id="0"/>
      <w:r w:rsidRPr="00596C2F">
        <w:rPr>
          <w:rFonts w:ascii="Times New Roman" w:hAnsi="Times New Roman" w:cs="Times New Roman"/>
          <w:b/>
          <w:sz w:val="40"/>
          <w:szCs w:val="40"/>
          <w:lang w:val="en-GB"/>
        </w:rPr>
        <w:t>Discourse Analysis</w:t>
      </w:r>
    </w:p>
    <w:p w:rsidR="00A16EB4" w:rsidRPr="00596C2F" w:rsidRDefault="00A16EB4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Definitions of Discourse</w:t>
      </w:r>
    </w:p>
    <w:p w:rsidR="00D76538" w:rsidRPr="00596C2F" w:rsidRDefault="005B3BE1" w:rsidP="00596C2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A particular unit of language (above the sentence), or discourse in structure;</w:t>
      </w:r>
    </w:p>
    <w:p w:rsidR="00D76538" w:rsidRPr="00596C2F" w:rsidRDefault="005B3BE1" w:rsidP="00596C2F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A particular focus on language use, discourse as function.</w:t>
      </w:r>
    </w:p>
    <w:p w:rsidR="00A16EB4" w:rsidRPr="00596C2F" w:rsidRDefault="00A16EB4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Discourse as </w:t>
      </w:r>
      <w:proofErr w:type="gramStart"/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structure ?</w:t>
      </w:r>
      <w:proofErr w:type="gramEnd"/>
    </w:p>
    <w:p w:rsidR="00D76538" w:rsidRPr="00596C2F" w:rsidRDefault="005B3BE1" w:rsidP="00596C2F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6C2F">
        <w:rPr>
          <w:rFonts w:ascii="Times New Roman" w:hAnsi="Times New Roman" w:cs="Times New Roman"/>
          <w:sz w:val="24"/>
          <w:szCs w:val="24"/>
          <w:lang w:val="en-GB"/>
        </w:rPr>
        <w:t>Problem:you</w:t>
      </w:r>
      <w:proofErr w:type="spellEnd"/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 can have a unit which looks like a sentence but doesn’t mean anything</w:t>
      </w:r>
    </w:p>
    <w:p w:rsidR="00D76538" w:rsidRPr="00596C2F" w:rsidRDefault="005B3BE1" w:rsidP="00596C2F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e.g. Colourless green ideas sleep furiously</w:t>
      </w:r>
    </w:p>
    <w:p w:rsidR="00D76538" w:rsidRPr="00596C2F" w:rsidRDefault="005B3BE1" w:rsidP="00596C2F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… </w:t>
      </w:r>
      <w:proofErr w:type="gramStart"/>
      <w:r w:rsidRPr="00596C2F">
        <w:rPr>
          <w:rFonts w:ascii="Times New Roman" w:hAnsi="Times New Roman" w:cs="Times New Roman"/>
          <w:sz w:val="24"/>
          <w:szCs w:val="24"/>
          <w:lang w:val="en-GB"/>
        </w:rPr>
        <w:t>but</w:t>
      </w:r>
      <w:proofErr w:type="gramEnd"/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 on the other hand the units in which people speak do not always look like sentences. </w:t>
      </w:r>
    </w:p>
    <w:p w:rsidR="00596C2F" w:rsidRDefault="005B3BE1" w:rsidP="00596C2F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e.g. You can run a </w:t>
      </w:r>
      <w:proofErr w:type="spellStart"/>
      <w:r w:rsidRPr="00596C2F">
        <w:rPr>
          <w:rFonts w:ascii="Times New Roman" w:hAnsi="Times New Roman" w:cs="Times New Roman"/>
          <w:sz w:val="24"/>
          <w:szCs w:val="24"/>
          <w:lang w:val="en-GB"/>
        </w:rPr>
        <w:t>hou</w:t>
      </w:r>
      <w:proofErr w:type="spellEnd"/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proofErr w:type="spellStart"/>
      <w:r w:rsidRPr="00596C2F">
        <w:rPr>
          <w:rFonts w:ascii="Times New Roman" w:hAnsi="Times New Roman" w:cs="Times New Roman"/>
          <w:sz w:val="24"/>
          <w:szCs w:val="24"/>
          <w:lang w:val="en-GB"/>
        </w:rPr>
        <w:t>whatcha</w:t>
      </w:r>
      <w:proofErr w:type="spellEnd"/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- now </w:t>
      </w:r>
      <w:proofErr w:type="spellStart"/>
      <w:r w:rsidRPr="00596C2F">
        <w:rPr>
          <w:rFonts w:ascii="Times New Roman" w:hAnsi="Times New Roman" w:cs="Times New Roman"/>
          <w:sz w:val="24"/>
          <w:szCs w:val="24"/>
          <w:lang w:val="en-GB"/>
        </w:rPr>
        <w:t>whatcha</w:t>
      </w:r>
      <w:proofErr w:type="spellEnd"/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 you can run a house-you   can run a house a- and do the job, which is important, y’ can’t y- a man can’t do it himself, and  a woman can’t do it himself w- if y’ want it to be successful. </w:t>
      </w:r>
    </w:p>
    <w:p w:rsidR="00A16EB4" w:rsidRPr="00596C2F" w:rsidRDefault="00A16EB4" w:rsidP="00596C2F">
      <w:pPr>
        <w:spacing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Discourse as a System of </w:t>
      </w:r>
      <w:proofErr w:type="gramStart"/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functions  ?</w:t>
      </w:r>
      <w:proofErr w:type="gramEnd"/>
    </w:p>
    <w:p w:rsidR="00D76538" w:rsidRPr="00596C2F" w:rsidRDefault="005B3BE1" w:rsidP="00596C2F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e.g. “what’s the time?”</w:t>
      </w:r>
    </w:p>
    <w:p w:rsidR="00D76538" w:rsidRPr="00596C2F" w:rsidRDefault="005B3BE1" w:rsidP="00596C2F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ab/>
        <w:t>Phatic function (opens a contact)</w:t>
      </w:r>
    </w:p>
    <w:p w:rsidR="00D76538" w:rsidRPr="00596C2F" w:rsidRDefault="005B3BE1" w:rsidP="00596C2F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ab/>
        <w:t>Emotive function (conveys the need of the speaker)</w:t>
      </w:r>
    </w:p>
    <w:p w:rsidR="00D76538" w:rsidRPr="00596C2F" w:rsidRDefault="005B3BE1" w:rsidP="00596C2F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ab/>
        <w:t>Conative function (asks something of the addressee)</w:t>
      </w:r>
    </w:p>
    <w:p w:rsidR="00D76538" w:rsidRPr="00596C2F" w:rsidRDefault="005B3BE1" w:rsidP="00596C2F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ab/>
        <w:t>Referential function (makes reference to the world</w:t>
      </w:r>
      <w:r w:rsidR="00A16EB4"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 o</w:t>
      </w:r>
      <w:r w:rsidRPr="00596C2F">
        <w:rPr>
          <w:rFonts w:ascii="Times New Roman" w:hAnsi="Times New Roman" w:cs="Times New Roman"/>
          <w:sz w:val="24"/>
          <w:szCs w:val="24"/>
          <w:lang w:val="en-GB"/>
        </w:rPr>
        <w:t>utside the language)</w:t>
      </w:r>
    </w:p>
    <w:p w:rsidR="00D76538" w:rsidRPr="00596C2F" w:rsidRDefault="005B3BE1" w:rsidP="0058697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PROBLEM:</w:t>
      </w:r>
    </w:p>
    <w:p w:rsidR="00D76538" w:rsidRPr="00596C2F" w:rsidRDefault="005B3BE1" w:rsidP="00596C2F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Discourse analysis may turn into a more general and broader analysis of language functions.</w:t>
      </w:r>
    </w:p>
    <w:p w:rsidR="00A16EB4" w:rsidRPr="00596C2F" w:rsidRDefault="00A16EB4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Definition of Discourse (2)</w:t>
      </w:r>
    </w:p>
    <w:p w:rsidR="00A16EB4" w:rsidRPr="00596C2F" w:rsidRDefault="00A16EB4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Discourse – written and spoken</w:t>
      </w:r>
    </w:p>
    <w:p w:rsidR="00A16EB4" w:rsidRPr="00596C2F" w:rsidRDefault="00A16EB4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EB4" w:rsidRPr="00596C2F" w:rsidRDefault="00B31C2B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F62DB" wp14:editId="2E102CD3">
                <wp:simplePos x="0" y="0"/>
                <wp:positionH relativeFrom="column">
                  <wp:posOffset>1054100</wp:posOffset>
                </wp:positionH>
                <wp:positionV relativeFrom="paragraph">
                  <wp:posOffset>204470</wp:posOffset>
                </wp:positionV>
                <wp:extent cx="412750" cy="419100"/>
                <wp:effectExtent l="38100" t="38100" r="63500" b="571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2750" cy="4191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83pt;margin-top:16.1pt;width:32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" strokecolor="#4579b8 [3044]">
                <v:stroke startarrow="open" endarrow="open"/>
              </v:shape>
            </w:pict>
          </mc:Fallback>
        </mc:AlternateContent>
      </w:r>
      <w:r w:rsidRPr="00596C2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945625" wp14:editId="7EB9ABD2">
                <wp:simplePos x="0" y="0"/>
                <wp:positionH relativeFrom="column">
                  <wp:posOffset>1733550</wp:posOffset>
                </wp:positionH>
                <wp:positionV relativeFrom="paragraph">
                  <wp:posOffset>166370</wp:posOffset>
                </wp:positionV>
                <wp:extent cx="450850" cy="457200"/>
                <wp:effectExtent l="38100" t="38100" r="63500" b="571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0" cy="4572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" o:spid="_x0000_s1026" type="#_x0000_t32" style="position:absolute;margin-left:136.5pt;margin-top:13.1pt;width:35.5pt;height:3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" strokecolor="#4579b8 [3044]">
                <v:stroke startarrow="open" endarrow="open"/>
              </v:shape>
            </w:pict>
          </mc:Fallback>
        </mc:AlternateContent>
      </w:r>
      <w:r w:rsidR="00A16EB4" w:rsidRPr="00596C2F">
        <w:rPr>
          <w:rFonts w:ascii="Times New Roman" w:hAnsi="Times New Roman" w:cs="Times New Roman"/>
          <w:sz w:val="24"/>
          <w:szCs w:val="24"/>
        </w:rPr>
        <w:t xml:space="preserve">        </w:t>
      </w:r>
      <w:r w:rsidR="00A16EB4" w:rsidRPr="00596C2F">
        <w:rPr>
          <w:rFonts w:ascii="Times New Roman" w:hAnsi="Times New Roman" w:cs="Times New Roman"/>
          <w:sz w:val="24"/>
          <w:szCs w:val="24"/>
          <w:lang w:val="en-GB"/>
        </w:rPr>
        <w:t>Speaker/ writer                                  Hearer/ reader</w:t>
      </w:r>
    </w:p>
    <w:p w:rsidR="00A16EB4" w:rsidRPr="00596C2F" w:rsidRDefault="00A16EB4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EB4" w:rsidRPr="00596C2F" w:rsidRDefault="00B31C2B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018416" wp14:editId="39350FF1">
                <wp:simplePos x="0" y="0"/>
                <wp:positionH relativeFrom="column">
                  <wp:posOffset>1536700</wp:posOffset>
                </wp:positionH>
                <wp:positionV relativeFrom="paragraph">
                  <wp:posOffset>180975</wp:posOffset>
                </wp:positionV>
                <wp:extent cx="0" cy="495300"/>
                <wp:effectExtent l="95250" t="38100" r="57150" b="571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" o:spid="_x0000_s1026" type="#_x0000_t32" style="position:absolute;margin-left:121pt;margin-top:14.25pt;width:0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" strokecolor="#4579b8 [3044]">
                <v:stroke startarrow="open" endarrow="open"/>
              </v:shape>
            </w:pict>
          </mc:Fallback>
        </mc:AlternateContent>
      </w:r>
      <w:r w:rsidR="00A16EB4" w:rsidRPr="00596C2F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A16EB4" w:rsidRPr="00596C2F">
        <w:rPr>
          <w:rFonts w:ascii="Times New Roman" w:hAnsi="Times New Roman" w:cs="Times New Roman"/>
          <w:sz w:val="24"/>
          <w:szCs w:val="24"/>
          <w:lang w:val="en-GB"/>
        </w:rPr>
        <w:t>Discourse</w:t>
      </w:r>
    </w:p>
    <w:p w:rsidR="00A16EB4" w:rsidRPr="00596C2F" w:rsidRDefault="00A16EB4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EB4" w:rsidRPr="00596C2F" w:rsidRDefault="00A16EB4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596C2F">
        <w:rPr>
          <w:rFonts w:ascii="Times New Roman" w:hAnsi="Times New Roman" w:cs="Times New Roman"/>
          <w:sz w:val="24"/>
          <w:szCs w:val="24"/>
          <w:lang w:val="en-GB"/>
        </w:rPr>
        <w:t>Context</w:t>
      </w:r>
    </w:p>
    <w:p w:rsidR="00A16EB4" w:rsidRPr="00596C2F" w:rsidRDefault="00AB7AD1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it-IT"/>
        </w:rPr>
        <w:lastRenderedPageBreak/>
        <w:t>Objects of discourse</w:t>
      </w:r>
    </w:p>
    <w:p w:rsidR="00D76538" w:rsidRPr="00596C2F" w:rsidRDefault="005B3BE1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it-IT"/>
        </w:rPr>
        <w:t>‘Discourse’ refers to any utterance which is</w:t>
      </w:r>
      <w:r w:rsidR="00596C2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596C2F">
        <w:rPr>
          <w:rFonts w:ascii="Times New Roman" w:hAnsi="Times New Roman" w:cs="Times New Roman"/>
          <w:sz w:val="24"/>
          <w:szCs w:val="24"/>
          <w:lang w:val="it-IT"/>
        </w:rPr>
        <w:t>meaningful. These texts can be</w:t>
      </w:r>
      <w:r w:rsidR="00596C2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596C2F">
        <w:rPr>
          <w:rFonts w:ascii="Times New Roman" w:hAnsi="Times New Roman" w:cs="Times New Roman"/>
          <w:sz w:val="24"/>
          <w:szCs w:val="24"/>
          <w:lang w:val="it-IT"/>
        </w:rPr>
        <w:t xml:space="preserve"> written texts</w:t>
      </w:r>
      <w:r w:rsidR="00596C2F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596C2F">
        <w:rPr>
          <w:rFonts w:ascii="Times New Roman" w:hAnsi="Times New Roman" w:cs="Times New Roman"/>
          <w:sz w:val="24"/>
          <w:szCs w:val="24"/>
          <w:lang w:val="it-IT"/>
        </w:rPr>
        <w:t xml:space="preserve"> oral texts (‘speech’/’talk’)</w:t>
      </w:r>
      <w:r w:rsidR="00596C2F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596C2F">
        <w:rPr>
          <w:rFonts w:ascii="Times New Roman" w:hAnsi="Times New Roman" w:cs="Times New Roman"/>
          <w:sz w:val="24"/>
          <w:szCs w:val="24"/>
          <w:lang w:val="it-IT"/>
        </w:rPr>
        <w:t xml:space="preserve"> mixed written/oral texts (e.g. Internet chat)</w:t>
      </w:r>
      <w:r w:rsidR="00596C2F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</w:p>
    <w:p w:rsidR="00D76538" w:rsidRPr="00596C2F" w:rsidRDefault="005B3BE1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it-IT"/>
        </w:rPr>
        <w:t>Discourse does not depend on the size of a text</w:t>
      </w:r>
      <w:r w:rsidR="00596C2F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Pr="00596C2F">
        <w:rPr>
          <w:rFonts w:ascii="Times New Roman" w:hAnsi="Times New Roman" w:cs="Times New Roman"/>
          <w:sz w:val="24"/>
          <w:szCs w:val="24"/>
          <w:lang w:val="it-IT"/>
        </w:rPr>
        <w:t>(“P” and “Ladies” can both be analysed as</w:t>
      </w:r>
    </w:p>
    <w:p w:rsidR="00D76538" w:rsidRPr="00596C2F" w:rsidRDefault="005B3BE1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it-IT"/>
        </w:rPr>
        <w:t>discourse)</w:t>
      </w:r>
    </w:p>
    <w:p w:rsidR="00D76538" w:rsidRPr="00596C2F" w:rsidRDefault="005B3BE1" w:rsidP="00D85C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Definitions of ‘discourse’ (3)</w:t>
      </w:r>
    </w:p>
    <w:p w:rsidR="00D76538" w:rsidRPr="00596C2F" w:rsidRDefault="005B3BE1" w:rsidP="00596C2F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A set of terms, metaphors, allusions, ways of talking, references and so on, which constitute an object</w:t>
      </w:r>
    </w:p>
    <w:p w:rsidR="00D76538" w:rsidRPr="00596C2F" w:rsidRDefault="005B3BE1" w:rsidP="00596C2F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A to-and-fro of exchanges in talk (or text) that performs social actions</w:t>
      </w:r>
    </w:p>
    <w:p w:rsidR="00AB7AD1" w:rsidRPr="00596C2F" w:rsidRDefault="00D85CC1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D</w:t>
      </w:r>
      <w:r w:rsidR="00AB7AD1" w:rsidRPr="00596C2F">
        <w:rPr>
          <w:rFonts w:ascii="Times New Roman" w:hAnsi="Times New Roman" w:cs="Times New Roman"/>
          <w:bCs/>
          <w:sz w:val="24"/>
          <w:szCs w:val="24"/>
          <w:lang w:val="it-IT"/>
        </w:rPr>
        <w:t>iscourse analysis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can be done at three levels: </w:t>
      </w:r>
    </w:p>
    <w:p w:rsidR="00D76538" w:rsidRPr="00596C2F" w:rsidRDefault="005B3BE1" w:rsidP="00596C2F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it-IT"/>
        </w:rPr>
        <w:t>Scope</w:t>
      </w:r>
    </w:p>
    <w:p w:rsidR="00D76538" w:rsidRPr="00596C2F" w:rsidRDefault="005B3BE1" w:rsidP="00596C2F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it-IT"/>
        </w:rPr>
        <w:t>Influences</w:t>
      </w:r>
    </w:p>
    <w:p w:rsidR="00D76538" w:rsidRPr="00596C2F" w:rsidRDefault="005B3BE1" w:rsidP="00596C2F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it-IT"/>
        </w:rPr>
        <w:t>Approaches</w:t>
      </w:r>
    </w:p>
    <w:p w:rsidR="00AB7AD1" w:rsidRPr="00596C2F" w:rsidRDefault="00AB7AD1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The scope of discourse analysis</w:t>
      </w:r>
    </w:p>
    <w:p w:rsidR="00D76538" w:rsidRPr="00596C2F" w:rsidRDefault="005B3BE1" w:rsidP="00D85C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Discourse analysis is not a discipline which exists on its own. It is influenced by other disciplines and influences them as well. It is a two-way process</w:t>
      </w:r>
      <w:r w:rsidR="00D85CC1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 For this reason discourse analysis examines spoken and written texts from all sorts of different areas (medical, legal, advertising) and from all sorts of perspectives (race, gender, power)</w:t>
      </w:r>
      <w:r w:rsidR="00D85CC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596C2F">
        <w:rPr>
          <w:rFonts w:ascii="Times New Roman" w:hAnsi="Times New Roman" w:cs="Times New Roman"/>
          <w:sz w:val="24"/>
          <w:szCs w:val="24"/>
          <w:lang w:val="en-GB"/>
        </w:rPr>
        <w:t>Discourse analysis has a number of practical applications - for example in analysing communication problems in medicine, psychotherapy, education, in analysing written style etc.</w:t>
      </w:r>
    </w:p>
    <w:p w:rsidR="00AB7AD1" w:rsidRPr="00596C2F" w:rsidRDefault="00AB7AD1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Approaches to Discourse</w:t>
      </w:r>
    </w:p>
    <w:p w:rsidR="00D76538" w:rsidRPr="00596C2F" w:rsidRDefault="005B3BE1" w:rsidP="00596C2F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Deborah </w:t>
      </w:r>
      <w:proofErr w:type="spellStart"/>
      <w:r w:rsidRPr="00596C2F">
        <w:rPr>
          <w:rFonts w:ascii="Times New Roman" w:hAnsi="Times New Roman" w:cs="Times New Roman"/>
          <w:sz w:val="24"/>
          <w:szCs w:val="24"/>
          <w:lang w:val="en-GB"/>
        </w:rPr>
        <w:t>Schiffrin</w:t>
      </w:r>
      <w:proofErr w:type="spellEnd"/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 “Approaches to Discourse”</w:t>
      </w:r>
    </w:p>
    <w:p w:rsidR="00D76538" w:rsidRPr="00596C2F" w:rsidRDefault="005B3BE1" w:rsidP="00596C2F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(1994) singles out 6 major approaches to</w:t>
      </w:r>
    </w:p>
    <w:p w:rsidR="00D76538" w:rsidRPr="00596C2F" w:rsidRDefault="005B3BE1" w:rsidP="00596C2F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discourse: </w:t>
      </w:r>
    </w:p>
    <w:p w:rsidR="00D76538" w:rsidRPr="00596C2F" w:rsidRDefault="005B3BE1" w:rsidP="00596C2F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the speech act approach;</w:t>
      </w:r>
    </w:p>
    <w:p w:rsidR="00D76538" w:rsidRPr="00596C2F" w:rsidRDefault="005B3BE1" w:rsidP="00596C2F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interactional sociolinguistics;</w:t>
      </w:r>
    </w:p>
    <w:p w:rsidR="00D76538" w:rsidRPr="00596C2F" w:rsidRDefault="005B3BE1" w:rsidP="00596C2F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the ethnography of communication;</w:t>
      </w:r>
    </w:p>
    <w:p w:rsidR="00D76538" w:rsidRPr="00596C2F" w:rsidRDefault="005B3BE1" w:rsidP="00596C2F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pragmatic approach;</w:t>
      </w:r>
    </w:p>
    <w:p w:rsidR="00D76538" w:rsidRPr="00596C2F" w:rsidRDefault="005B3BE1" w:rsidP="00596C2F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conversation analysis;</w:t>
      </w:r>
    </w:p>
    <w:p w:rsidR="00D76538" w:rsidRPr="00596C2F" w:rsidRDefault="005B3BE1" w:rsidP="00596C2F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96C2F">
        <w:rPr>
          <w:rFonts w:ascii="Times New Roman" w:hAnsi="Times New Roman" w:cs="Times New Roman"/>
          <w:sz w:val="24"/>
          <w:szCs w:val="24"/>
          <w:lang w:val="en-GB"/>
        </w:rPr>
        <w:t>variationist</w:t>
      </w:r>
      <w:proofErr w:type="spellEnd"/>
      <w:proofErr w:type="gramEnd"/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 approach.</w:t>
      </w:r>
    </w:p>
    <w:p w:rsidR="00AB7AD1" w:rsidRPr="00596C2F" w:rsidRDefault="00AB7AD1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>Approaches to Discourse (1)-The Speech Act Approach</w:t>
      </w: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John Austin &amp; John</w:t>
      </w:r>
      <w:r w:rsidR="00D85CC1">
        <w:rPr>
          <w:rFonts w:ascii="Times New Roman" w:hAnsi="Times New Roman" w:cs="Times New Roman"/>
          <w:sz w:val="24"/>
          <w:szCs w:val="24"/>
          <w:lang w:val="en-GB"/>
        </w:rPr>
        <w:t xml:space="preserve"> Searle were the</w:t>
      </w:r>
      <w:r w:rsidR="00D85CC1" w:rsidRPr="00D85CC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85CC1">
        <w:rPr>
          <w:rFonts w:ascii="Times New Roman" w:hAnsi="Times New Roman" w:cs="Times New Roman"/>
          <w:sz w:val="24"/>
          <w:szCs w:val="24"/>
          <w:lang w:val="en-GB"/>
        </w:rPr>
        <w:t>f</w:t>
      </w:r>
      <w:r w:rsidR="00D85CC1" w:rsidRPr="00596C2F">
        <w:rPr>
          <w:rFonts w:ascii="Times New Roman" w:hAnsi="Times New Roman" w:cs="Times New Roman"/>
          <w:sz w:val="24"/>
          <w:szCs w:val="24"/>
          <w:lang w:val="en-GB"/>
        </w:rPr>
        <w:t>ounders of the speech act theory:</w:t>
      </w: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There are different types of speech acts: </w:t>
      </w:r>
    </w:p>
    <w:p w:rsidR="00D76538" w:rsidRPr="00596C2F" w:rsidRDefault="005B3BE1" w:rsidP="00596C2F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e.g. “speak louder” (directive)</w:t>
      </w:r>
    </w:p>
    <w:p w:rsidR="00D76538" w:rsidRPr="00596C2F" w:rsidRDefault="00D85CC1" w:rsidP="00596C2F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“</w:t>
      </w:r>
      <w:r w:rsidR="005B3BE1"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Oxford Street is a shopper’s paradise“ (assertive) </w:t>
      </w: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Although speech act theory was not first developed as a means of </w:t>
      </w:r>
      <w:proofErr w:type="spellStart"/>
      <w:r w:rsidRPr="00596C2F">
        <w:rPr>
          <w:rFonts w:ascii="Times New Roman" w:hAnsi="Times New Roman" w:cs="Times New Roman"/>
          <w:sz w:val="24"/>
          <w:szCs w:val="24"/>
          <w:lang w:val="en-GB"/>
        </w:rPr>
        <w:t>analyzing</w:t>
      </w:r>
      <w:proofErr w:type="spellEnd"/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 discourse, particular issues in speech act theory (indirect speech acts, multiple functions of utterances) led to discourse analysis</w:t>
      </w:r>
      <w:r w:rsidR="00D85CC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AB7AD1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Approaches to Discourse (3)-The ethnography of communication</w:t>
      </w: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The way we communicate depends a lot on the culture we come from. Some stereotypes:</w:t>
      </w:r>
    </w:p>
    <w:p w:rsidR="00641982" w:rsidRPr="00596C2F" w:rsidRDefault="005673D2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</w:t>
      </w:r>
      <w:r w:rsidR="00641982" w:rsidRPr="00596C2F">
        <w:rPr>
          <w:rFonts w:ascii="Times New Roman" w:hAnsi="Times New Roman" w:cs="Times New Roman"/>
          <w:sz w:val="24"/>
          <w:szCs w:val="24"/>
          <w:lang w:val="en-GB"/>
        </w:rPr>
        <w:t>innish people: the hardest nation for communication, quiet and serious?</w:t>
      </w: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Turkish people: very talkative and friendly?</w:t>
      </w: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Ethnography investigates</w:t>
      </w:r>
      <w:r w:rsidR="005673D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the</w:t>
      </w: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speaker</w:t>
      </w:r>
      <w:r w:rsidR="005673D2">
        <w:rPr>
          <w:rFonts w:ascii="Times New Roman" w:hAnsi="Times New Roman" w:cs="Times New Roman"/>
          <w:bCs/>
          <w:sz w:val="24"/>
          <w:szCs w:val="24"/>
          <w:lang w:val="en-GB"/>
        </w:rPr>
        <w:t>s’</w:t>
      </w: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culture</w:t>
      </w:r>
      <w:r w:rsidR="005673D2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Approaches to Discourse (4</w:t>
      </w:r>
      <w:proofErr w:type="gramStart"/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)-</w:t>
      </w:r>
      <w:proofErr w:type="gramEnd"/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Pragmatics</w:t>
      </w: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>H. P. Grice: the cooperative principle and conversational maxims.</w:t>
      </w: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People interact by using minimal assumptions about one another. </w:t>
      </w: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Approaches to Discourse (5) - Conversation analysis</w:t>
      </w:r>
    </w:p>
    <w:p w:rsidR="00D76538" w:rsidRPr="00596C2F" w:rsidRDefault="005B3BE1" w:rsidP="005673D2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6C2F">
        <w:rPr>
          <w:rFonts w:ascii="Times New Roman" w:hAnsi="Times New Roman" w:cs="Times New Roman"/>
          <w:sz w:val="24"/>
          <w:szCs w:val="24"/>
          <w:lang w:val="en-GB"/>
        </w:rPr>
        <w:t>e.g.</w:t>
      </w:r>
      <w:proofErr w:type="gramEnd"/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   A: This is </w:t>
      </w:r>
      <w:proofErr w:type="spellStart"/>
      <w:r w:rsidRPr="00596C2F">
        <w:rPr>
          <w:rFonts w:ascii="Times New Roman" w:hAnsi="Times New Roman" w:cs="Times New Roman"/>
          <w:sz w:val="24"/>
          <w:szCs w:val="24"/>
          <w:lang w:val="en-GB"/>
        </w:rPr>
        <w:t>Mr.</w:t>
      </w:r>
      <w:proofErr w:type="spellEnd"/>
      <w:r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 Smith may I help you</w:t>
      </w:r>
    </w:p>
    <w:p w:rsidR="00D76538" w:rsidRPr="00596C2F" w:rsidRDefault="005673D2" w:rsidP="005673D2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</w:t>
      </w:r>
      <w:r w:rsidR="005B3BE1" w:rsidRPr="00596C2F">
        <w:rPr>
          <w:rFonts w:ascii="Times New Roman" w:hAnsi="Times New Roman" w:cs="Times New Roman"/>
          <w:sz w:val="24"/>
          <w:szCs w:val="24"/>
          <w:lang w:val="en-GB"/>
        </w:rPr>
        <w:t>B: I can’t hear you</w:t>
      </w:r>
    </w:p>
    <w:p w:rsidR="00D76538" w:rsidRPr="00596C2F" w:rsidRDefault="005673D2" w:rsidP="005673D2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</w:t>
      </w:r>
      <w:r w:rsidR="005B3BE1"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A: This is </w:t>
      </w:r>
      <w:proofErr w:type="spellStart"/>
      <w:r w:rsidR="005B3BE1" w:rsidRPr="00596C2F">
        <w:rPr>
          <w:rFonts w:ascii="Times New Roman" w:hAnsi="Times New Roman" w:cs="Times New Roman"/>
          <w:sz w:val="24"/>
          <w:szCs w:val="24"/>
          <w:u w:val="single"/>
          <w:lang w:val="en-GB"/>
        </w:rPr>
        <w:t>Mr.</w:t>
      </w:r>
      <w:proofErr w:type="spellEnd"/>
      <w:r w:rsidR="005B3BE1" w:rsidRPr="00596C2F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Smith</w:t>
      </w:r>
    </w:p>
    <w:p w:rsidR="00D76538" w:rsidRPr="00596C2F" w:rsidRDefault="005673D2" w:rsidP="005673D2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</w:t>
      </w:r>
      <w:r w:rsidR="005B3BE1" w:rsidRPr="00596C2F">
        <w:rPr>
          <w:rFonts w:ascii="Times New Roman" w:hAnsi="Times New Roman" w:cs="Times New Roman"/>
          <w:sz w:val="24"/>
          <w:szCs w:val="24"/>
          <w:lang w:val="en-GB"/>
        </w:rPr>
        <w:t xml:space="preserve">B: </w:t>
      </w:r>
      <w:r w:rsidR="005B3BE1" w:rsidRPr="00596C2F">
        <w:rPr>
          <w:rFonts w:ascii="Times New Roman" w:hAnsi="Times New Roman" w:cs="Times New Roman"/>
          <w:sz w:val="24"/>
          <w:szCs w:val="24"/>
          <w:u w:val="single"/>
          <w:lang w:val="en-GB"/>
        </w:rPr>
        <w:t>Smith.</w:t>
      </w: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Conversational analysis is particularly interested in the sequencing of utterances, i.e. not in what people say but in how they say it</w:t>
      </w:r>
      <w:r w:rsidR="005673D2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tbl>
      <w:tblPr>
        <w:tblpPr w:leftFromText="180" w:rightFromText="180" w:vertAnchor="text" w:horzAnchor="margin" w:tblpXSpec="center" w:tblpY="-469"/>
        <w:tblW w:w="1144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76"/>
        <w:gridCol w:w="2107"/>
        <w:gridCol w:w="3793"/>
        <w:gridCol w:w="3266"/>
      </w:tblGrid>
      <w:tr w:rsidR="005673D2" w:rsidRPr="00596C2F" w:rsidTr="005673D2">
        <w:trPr>
          <w:trHeight w:val="370"/>
        </w:trPr>
        <w:tc>
          <w:tcPr>
            <w:tcW w:w="2276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24"/>
                <w:szCs w:val="24"/>
                <w:lang w:val="en-GB"/>
              </w:rPr>
              <w:lastRenderedPageBreak/>
              <w:t>Approaches to Studying Discourse</w:t>
            </w:r>
          </w:p>
        </w:tc>
        <w:tc>
          <w:tcPr>
            <w:tcW w:w="5900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24"/>
                <w:szCs w:val="24"/>
                <w:lang w:val="en-GB"/>
              </w:rPr>
              <w:t>Focus of Research</w:t>
            </w:r>
          </w:p>
        </w:tc>
        <w:tc>
          <w:tcPr>
            <w:tcW w:w="326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24"/>
                <w:szCs w:val="24"/>
                <w:lang w:val="en-GB"/>
              </w:rPr>
              <w:t>Research Question</w:t>
            </w:r>
          </w:p>
        </w:tc>
      </w:tr>
      <w:tr w:rsidR="005673D2" w:rsidRPr="00596C2F" w:rsidTr="005673D2">
        <w:trPr>
          <w:trHeight w:val="506"/>
        </w:trPr>
        <w:tc>
          <w:tcPr>
            <w:tcW w:w="2276" w:type="dxa"/>
            <w:vMerge w:val="restar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en-GB"/>
              </w:rPr>
              <w:t>Structural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CA</w:t>
            </w: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Sequences of talk</w:t>
            </w:r>
          </w:p>
        </w:tc>
        <w:tc>
          <w:tcPr>
            <w:tcW w:w="3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Why say what at what moment?</w:t>
            </w:r>
          </w:p>
        </w:tc>
      </w:tr>
      <w:tr w:rsidR="005673D2" w:rsidRPr="00596C2F" w:rsidTr="005673D2">
        <w:trPr>
          <w:trHeight w:val="318"/>
        </w:trPr>
        <w:tc>
          <w:tcPr>
            <w:tcW w:w="2276" w:type="dxa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Variationist</w:t>
            </w:r>
            <w:proofErr w:type="spellEnd"/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Structural categories within texts</w:t>
            </w:r>
          </w:p>
        </w:tc>
        <w:tc>
          <w:tcPr>
            <w:tcW w:w="3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 xml:space="preserve">Why </w:t>
            </w:r>
            <w:proofErr w:type="gramStart"/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that</w:t>
            </w:r>
            <w:proofErr w:type="gramEnd"/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 xml:space="preserve"> form?</w:t>
            </w:r>
          </w:p>
        </w:tc>
      </w:tr>
      <w:tr w:rsidR="005673D2" w:rsidRPr="00596C2F" w:rsidTr="005673D2">
        <w:trPr>
          <w:trHeight w:val="318"/>
        </w:trPr>
        <w:tc>
          <w:tcPr>
            <w:tcW w:w="2276" w:type="dxa"/>
            <w:vMerge w:val="restart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en-GB"/>
              </w:rPr>
              <w:t>Functional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Speech Acts</w:t>
            </w: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Communicative acts</w:t>
            </w:r>
          </w:p>
        </w:tc>
        <w:tc>
          <w:tcPr>
            <w:tcW w:w="3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How to do things with words?</w:t>
            </w:r>
          </w:p>
        </w:tc>
      </w:tr>
      <w:tr w:rsidR="005673D2" w:rsidRPr="00596C2F" w:rsidTr="005673D2">
        <w:trPr>
          <w:trHeight w:val="506"/>
        </w:trPr>
        <w:tc>
          <w:tcPr>
            <w:tcW w:w="227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Ethnography of Communication</w:t>
            </w: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Communication as cultural behaviour</w:t>
            </w:r>
          </w:p>
        </w:tc>
        <w:tc>
          <w:tcPr>
            <w:tcW w:w="3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How does discourse reflect culture?</w:t>
            </w:r>
          </w:p>
        </w:tc>
      </w:tr>
      <w:tr w:rsidR="005673D2" w:rsidRPr="00596C2F" w:rsidTr="005673D2">
        <w:trPr>
          <w:trHeight w:val="437"/>
        </w:trPr>
        <w:tc>
          <w:tcPr>
            <w:tcW w:w="227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Interactional Sociolinguistics</w:t>
            </w: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Social and linguistic meanings created during communication</w:t>
            </w:r>
          </w:p>
        </w:tc>
        <w:tc>
          <w:tcPr>
            <w:tcW w:w="3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What are they doing?</w:t>
            </w:r>
          </w:p>
        </w:tc>
      </w:tr>
      <w:tr w:rsidR="005673D2" w:rsidRPr="00596C2F" w:rsidTr="005673D2">
        <w:trPr>
          <w:trHeight w:val="680"/>
        </w:trPr>
        <w:tc>
          <w:tcPr>
            <w:tcW w:w="2276" w:type="dxa"/>
            <w:vMerge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Pragmatics</w:t>
            </w:r>
          </w:p>
        </w:tc>
        <w:tc>
          <w:tcPr>
            <w:tcW w:w="379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Meaning in interaction</w:t>
            </w:r>
          </w:p>
        </w:tc>
        <w:tc>
          <w:tcPr>
            <w:tcW w:w="326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73D2" w:rsidRPr="00596C2F" w:rsidRDefault="005673D2" w:rsidP="005673D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C2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GB"/>
              </w:rPr>
              <w:t>What does the speaker mean?</w:t>
            </w:r>
          </w:p>
        </w:tc>
      </w:tr>
    </w:tbl>
    <w:p w:rsidR="00D13011" w:rsidRPr="00596C2F" w:rsidRDefault="00D13011" w:rsidP="00596C2F">
      <w:pPr>
        <w:tabs>
          <w:tab w:val="left" w:pos="1026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                                                                                                                          </w:t>
      </w:r>
    </w:p>
    <w:p w:rsidR="005673D2" w:rsidRDefault="005673D2" w:rsidP="00596C2F">
      <w:pPr>
        <w:tabs>
          <w:tab w:val="left" w:pos="1026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641982" w:rsidRPr="005673D2" w:rsidRDefault="00641982" w:rsidP="00596C2F">
      <w:pPr>
        <w:tabs>
          <w:tab w:val="left" w:pos="1026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673D2">
        <w:rPr>
          <w:rFonts w:ascii="Times New Roman" w:hAnsi="Times New Roman" w:cs="Times New Roman"/>
          <w:b/>
          <w:bCs/>
          <w:sz w:val="24"/>
          <w:szCs w:val="24"/>
          <w:lang w:val="en-GB"/>
        </w:rPr>
        <w:t>Summary of approaches to discourse</w:t>
      </w:r>
    </w:p>
    <w:p w:rsidR="00D76538" w:rsidRPr="00596C2F" w:rsidRDefault="005B3BE1" w:rsidP="00596C2F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How do you </w:t>
      </w:r>
      <w:r w:rsidRPr="00596C2F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analyse</w:t>
      </w: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discourse?</w:t>
      </w:r>
    </w:p>
    <w:p w:rsidR="00D76538" w:rsidRPr="00596C2F" w:rsidRDefault="005B3BE1" w:rsidP="00596C2F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Various ways. Depends on what sort of discourse you’re interested in.</w:t>
      </w:r>
    </w:p>
    <w:p w:rsidR="00D76538" w:rsidRPr="00596C2F" w:rsidRDefault="005B3BE1" w:rsidP="00596C2F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Constituting an object </w:t>
      </w:r>
      <w:proofErr w:type="spellStart"/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vs</w:t>
      </w:r>
      <w:proofErr w:type="spellEnd"/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realising a social action</w:t>
      </w:r>
    </w:p>
    <w:p w:rsidR="00D76538" w:rsidRPr="005673D2" w:rsidRDefault="005B3BE1" w:rsidP="00596C2F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>Constituting an object</w:t>
      </w:r>
      <w:r w:rsidR="005673D2" w:rsidRPr="005673D2">
        <w:rPr>
          <w:rFonts w:ascii="Times New Roman" w:hAnsi="Times New Roman" w:cs="Times New Roman"/>
          <w:bCs/>
          <w:sz w:val="24"/>
          <w:szCs w:val="24"/>
          <w:lang w:val="en-GB"/>
        </w:rPr>
        <w:t>:</w:t>
      </w:r>
      <w:r w:rsidR="005673D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u</w:t>
      </w:r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sually some cultural object (marriage, crime, obesity </w:t>
      </w:r>
      <w:proofErr w:type="spellStart"/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>etc</w:t>
      </w:r>
      <w:proofErr w:type="spellEnd"/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>)</w:t>
      </w:r>
    </w:p>
    <w:p w:rsidR="00D76538" w:rsidRPr="005673D2" w:rsidRDefault="005B3BE1" w:rsidP="00596C2F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>Data:</w:t>
      </w:r>
      <w:r w:rsidR="005673D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>Media texts (</w:t>
      </w:r>
      <w:proofErr w:type="spellStart"/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>eg</w:t>
      </w:r>
      <w:proofErr w:type="spellEnd"/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news reports, magazine articles, newspaper features)</w:t>
      </w:r>
    </w:p>
    <w:p w:rsidR="00D76538" w:rsidRPr="00596C2F" w:rsidRDefault="005B3BE1" w:rsidP="00596C2F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Personal accounts (</w:t>
      </w:r>
      <w:proofErr w:type="spellStart"/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eg</w:t>
      </w:r>
      <w:proofErr w:type="spellEnd"/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in interviews, diaries)</w:t>
      </w:r>
    </w:p>
    <w:p w:rsidR="00D76538" w:rsidRPr="00596C2F" w:rsidRDefault="005B3BE1" w:rsidP="005673D2">
      <w:pPr>
        <w:spacing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Why you might do Discourse Analysis</w:t>
      </w:r>
    </w:p>
    <w:p w:rsidR="00D76538" w:rsidRPr="005673D2" w:rsidRDefault="005B3BE1" w:rsidP="005673D2">
      <w:pPr>
        <w:spacing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5673D2">
        <w:rPr>
          <w:rFonts w:ascii="Times New Roman" w:hAnsi="Times New Roman" w:cs="Times New Roman"/>
          <w:bCs/>
          <w:sz w:val="24"/>
          <w:szCs w:val="24"/>
          <w:lang w:val="en-GB"/>
        </w:rPr>
        <w:t>Y</w:t>
      </w:r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>ou get close to the data</w:t>
      </w:r>
      <w:r w:rsidR="005673D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>(</w:t>
      </w:r>
      <w:proofErr w:type="spellStart"/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>eg</w:t>
      </w:r>
      <w:proofErr w:type="spellEnd"/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video recordings) of life as it’s lived</w:t>
      </w:r>
      <w:r w:rsidR="005673D2" w:rsidRPr="005673D2">
        <w:rPr>
          <w:rFonts w:ascii="Times New Roman" w:hAnsi="Times New Roman" w:cs="Times New Roman"/>
          <w:bCs/>
          <w:sz w:val="24"/>
          <w:szCs w:val="24"/>
          <w:lang w:val="en-GB"/>
        </w:rPr>
        <w:t>. Y</w:t>
      </w:r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>ou uncover the subtle organisation of language the prime medium of our social lives (and selves)</w:t>
      </w:r>
      <w:r w:rsidR="005673D2" w:rsidRPr="005673D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. </w:t>
      </w:r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>You plug in to social practices that</w:t>
      </w:r>
      <w:r w:rsidR="005673D2">
        <w:rPr>
          <w:rFonts w:ascii="Times New Roman" w:hAnsi="Times New Roman" w:cs="Times New Roman"/>
          <w:bCs/>
          <w:sz w:val="24"/>
          <w:szCs w:val="24"/>
          <w:lang w:val="en-GB"/>
        </w:rPr>
        <w:t>,</w:t>
      </w:r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at the grandest</w:t>
      </w:r>
      <w:r w:rsidR="005673D2">
        <w:rPr>
          <w:rFonts w:ascii="Times New Roman" w:hAnsi="Times New Roman" w:cs="Times New Roman"/>
          <w:bCs/>
          <w:sz w:val="24"/>
          <w:szCs w:val="24"/>
          <w:lang w:val="en-GB"/>
        </w:rPr>
        <w:t>,</w:t>
      </w:r>
      <w:r w:rsidRPr="005673D2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constitute reality and our place in it</w:t>
      </w:r>
      <w:r w:rsidR="005673D2" w:rsidRPr="005673D2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:rsidR="00D76538" w:rsidRPr="005673D2" w:rsidRDefault="005B3BE1" w:rsidP="005673D2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73D2">
        <w:rPr>
          <w:rFonts w:ascii="Times New Roman" w:hAnsi="Times New Roman" w:cs="Times New Roman"/>
          <w:b/>
          <w:bCs/>
          <w:sz w:val="24"/>
          <w:szCs w:val="24"/>
          <w:lang w:val="en-GB"/>
        </w:rPr>
        <w:t>Other reasons why discourse analysis might interest you</w:t>
      </w:r>
    </w:p>
    <w:p w:rsidR="00D76538" w:rsidRPr="00596C2F" w:rsidRDefault="005B3BE1" w:rsidP="00596C2F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it might be connected to your life (job, family, friends and so on)</w:t>
      </w:r>
    </w:p>
    <w:p w:rsidR="00D76538" w:rsidRPr="00596C2F" w:rsidRDefault="005B3BE1" w:rsidP="00596C2F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it can go on your cv</w:t>
      </w:r>
    </w:p>
    <w:p w:rsidR="00D76538" w:rsidRPr="00596C2F" w:rsidRDefault="005B3BE1" w:rsidP="00596C2F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6C2F">
        <w:rPr>
          <w:rFonts w:ascii="Times New Roman" w:hAnsi="Times New Roman" w:cs="Times New Roman"/>
          <w:bCs/>
          <w:sz w:val="24"/>
          <w:szCs w:val="24"/>
          <w:lang w:val="en-GB"/>
        </w:rPr>
        <w:t>if you get interested in the subject you might want to take it further (specialization)</w:t>
      </w:r>
    </w:p>
    <w:p w:rsidR="00D76538" w:rsidRPr="00596C2F" w:rsidRDefault="00D76538" w:rsidP="00596C2F">
      <w:pPr>
        <w:spacing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41982" w:rsidRPr="00596C2F" w:rsidRDefault="00641982" w:rsidP="00596C2F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sectPr w:rsidR="00641982" w:rsidRPr="00596C2F" w:rsidSect="00B65273">
      <w:footerReference w:type="default" r:id="rId8"/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FCC" w:rsidRDefault="00BD3FCC" w:rsidP="00510248">
      <w:pPr>
        <w:spacing w:after="0" w:line="240" w:lineRule="auto"/>
      </w:pPr>
      <w:r>
        <w:separator/>
      </w:r>
    </w:p>
  </w:endnote>
  <w:endnote w:type="continuationSeparator" w:id="0">
    <w:p w:rsidR="00BD3FCC" w:rsidRDefault="00BD3FCC" w:rsidP="00510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52187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10248" w:rsidRDefault="005102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10248" w:rsidRDefault="005102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FCC" w:rsidRDefault="00BD3FCC" w:rsidP="00510248">
      <w:pPr>
        <w:spacing w:after="0" w:line="240" w:lineRule="auto"/>
      </w:pPr>
      <w:r>
        <w:separator/>
      </w:r>
    </w:p>
  </w:footnote>
  <w:footnote w:type="continuationSeparator" w:id="0">
    <w:p w:rsidR="00BD3FCC" w:rsidRDefault="00BD3FCC" w:rsidP="00510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980"/>
    <w:multiLevelType w:val="hybridMultilevel"/>
    <w:tmpl w:val="07F234C8"/>
    <w:lvl w:ilvl="0" w:tplc="63CE64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2E5F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C47E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568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78BD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E0A7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CE9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E2DB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DC74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60C34EE"/>
    <w:multiLevelType w:val="hybridMultilevel"/>
    <w:tmpl w:val="9DB8152C"/>
    <w:lvl w:ilvl="0" w:tplc="943C5E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7A19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1847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504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B666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DEC3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2656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3A23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D266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8AD1831"/>
    <w:multiLevelType w:val="hybridMultilevel"/>
    <w:tmpl w:val="95403E42"/>
    <w:lvl w:ilvl="0" w:tplc="D55821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E819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3A5B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E436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0664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3633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58E1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303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A62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F3056EB"/>
    <w:multiLevelType w:val="hybridMultilevel"/>
    <w:tmpl w:val="6AF00984"/>
    <w:lvl w:ilvl="0" w:tplc="728243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12AD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F657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5247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E45D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925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6654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268C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7AAE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11D3E64"/>
    <w:multiLevelType w:val="hybridMultilevel"/>
    <w:tmpl w:val="7826C3FE"/>
    <w:lvl w:ilvl="0" w:tplc="5D6EBE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16B7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A865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2C21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3E20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1825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409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EE7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3EA9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9B95837"/>
    <w:multiLevelType w:val="hybridMultilevel"/>
    <w:tmpl w:val="1D36F998"/>
    <w:lvl w:ilvl="0" w:tplc="CF7442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787F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0C3D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C609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FEBC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F61D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F26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56D4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8C75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AA831D4"/>
    <w:multiLevelType w:val="hybridMultilevel"/>
    <w:tmpl w:val="A448DC8E"/>
    <w:lvl w:ilvl="0" w:tplc="C4F8DC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EC145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FC5CE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C8B7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146EC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6AD7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2A120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DEB5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D4D4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B946D72"/>
    <w:multiLevelType w:val="hybridMultilevel"/>
    <w:tmpl w:val="EC0ADE8E"/>
    <w:lvl w:ilvl="0" w:tplc="7724172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E1AC12E6" w:tentative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88583ECE" w:tentative="1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</w:lvl>
    <w:lvl w:ilvl="3" w:tplc="D4404B08" w:tentative="1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</w:lvl>
    <w:lvl w:ilvl="4" w:tplc="CC5C91E4" w:tentative="1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</w:lvl>
    <w:lvl w:ilvl="5" w:tplc="65AE43DE" w:tentative="1">
      <w:start w:val="1"/>
      <w:numFmt w:val="lowerLetter"/>
      <w:lvlText w:val="(%6)"/>
      <w:lvlJc w:val="left"/>
      <w:pPr>
        <w:tabs>
          <w:tab w:val="num" w:pos="4320"/>
        </w:tabs>
        <w:ind w:left="4320" w:hanging="360"/>
      </w:pPr>
    </w:lvl>
    <w:lvl w:ilvl="6" w:tplc="FE267A18" w:tentative="1">
      <w:start w:val="1"/>
      <w:numFmt w:val="lowerLetter"/>
      <w:lvlText w:val="(%7)"/>
      <w:lvlJc w:val="left"/>
      <w:pPr>
        <w:tabs>
          <w:tab w:val="num" w:pos="5040"/>
        </w:tabs>
        <w:ind w:left="5040" w:hanging="360"/>
      </w:pPr>
    </w:lvl>
    <w:lvl w:ilvl="7" w:tplc="5F8A9AAE" w:tentative="1">
      <w:start w:val="1"/>
      <w:numFmt w:val="lowerLetter"/>
      <w:lvlText w:val="(%8)"/>
      <w:lvlJc w:val="left"/>
      <w:pPr>
        <w:tabs>
          <w:tab w:val="num" w:pos="5760"/>
        </w:tabs>
        <w:ind w:left="5760" w:hanging="360"/>
      </w:pPr>
    </w:lvl>
    <w:lvl w:ilvl="8" w:tplc="6E565538" w:tentative="1">
      <w:start w:val="1"/>
      <w:numFmt w:val="low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114F9E"/>
    <w:multiLevelType w:val="hybridMultilevel"/>
    <w:tmpl w:val="6D5A9204"/>
    <w:lvl w:ilvl="0" w:tplc="2F4488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D8F12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2C542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B0A29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606D5A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96F77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B4096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5AD6A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28528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53011D99"/>
    <w:multiLevelType w:val="hybridMultilevel"/>
    <w:tmpl w:val="723C0A14"/>
    <w:lvl w:ilvl="0" w:tplc="F9642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6073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2E0C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121F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3C77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5AF1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B8BF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0C6E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065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CB01B48"/>
    <w:multiLevelType w:val="hybridMultilevel"/>
    <w:tmpl w:val="816C7446"/>
    <w:lvl w:ilvl="0" w:tplc="0D802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8A32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4CCC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66D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18C6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D66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98EB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AC7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0E8F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D8F0147"/>
    <w:multiLevelType w:val="hybridMultilevel"/>
    <w:tmpl w:val="77E63AE6"/>
    <w:lvl w:ilvl="0" w:tplc="EA66F5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F8A2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3EB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96EF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246D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A7B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24AA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C61A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3C99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6531481B"/>
    <w:multiLevelType w:val="hybridMultilevel"/>
    <w:tmpl w:val="FA901438"/>
    <w:lvl w:ilvl="0" w:tplc="1CECFE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6E1A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5E67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F22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9A6D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F4BD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3467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1CD8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DCB9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6ED6F82"/>
    <w:multiLevelType w:val="hybridMultilevel"/>
    <w:tmpl w:val="38C66870"/>
    <w:lvl w:ilvl="0" w:tplc="01FEE6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32B4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0CBA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3208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DAEF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C29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76C8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B81A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405E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7F615B0"/>
    <w:multiLevelType w:val="hybridMultilevel"/>
    <w:tmpl w:val="68BEB50A"/>
    <w:lvl w:ilvl="0" w:tplc="B4A84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44A0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0698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68DB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1E31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BC57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64F4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004A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B81E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F793C7D"/>
    <w:multiLevelType w:val="hybridMultilevel"/>
    <w:tmpl w:val="A27AD326"/>
    <w:lvl w:ilvl="0" w:tplc="06704A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EC4E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329B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62D1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7091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3A8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5858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B246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F272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7B38578C"/>
    <w:multiLevelType w:val="hybridMultilevel"/>
    <w:tmpl w:val="D2F8238C"/>
    <w:lvl w:ilvl="0" w:tplc="FE6AEC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4A60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7248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BAF5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D617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8619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120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0402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A49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BFE2204"/>
    <w:multiLevelType w:val="hybridMultilevel"/>
    <w:tmpl w:val="63F406A8"/>
    <w:lvl w:ilvl="0" w:tplc="A12CA4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6052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B09D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D6DD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44B6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C223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62FE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56A4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A0B9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12"/>
  </w:num>
  <w:num w:numId="3">
    <w:abstractNumId w:val="4"/>
  </w:num>
  <w:num w:numId="4">
    <w:abstractNumId w:val="9"/>
  </w:num>
  <w:num w:numId="5">
    <w:abstractNumId w:val="10"/>
  </w:num>
  <w:num w:numId="6">
    <w:abstractNumId w:val="7"/>
  </w:num>
  <w:num w:numId="7">
    <w:abstractNumId w:val="5"/>
  </w:num>
  <w:num w:numId="8">
    <w:abstractNumId w:val="0"/>
  </w:num>
  <w:num w:numId="9">
    <w:abstractNumId w:val="15"/>
  </w:num>
  <w:num w:numId="10">
    <w:abstractNumId w:val="16"/>
  </w:num>
  <w:num w:numId="11">
    <w:abstractNumId w:val="17"/>
  </w:num>
  <w:num w:numId="12">
    <w:abstractNumId w:val="3"/>
  </w:num>
  <w:num w:numId="13">
    <w:abstractNumId w:val="1"/>
  </w:num>
  <w:num w:numId="14">
    <w:abstractNumId w:val="14"/>
  </w:num>
  <w:num w:numId="15">
    <w:abstractNumId w:val="6"/>
  </w:num>
  <w:num w:numId="16">
    <w:abstractNumId w:val="13"/>
  </w:num>
  <w:num w:numId="17">
    <w:abstractNumId w:val="8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EB4"/>
    <w:rsid w:val="00056166"/>
    <w:rsid w:val="00510248"/>
    <w:rsid w:val="005673D2"/>
    <w:rsid w:val="00586970"/>
    <w:rsid w:val="00596C2F"/>
    <w:rsid w:val="005B3BE1"/>
    <w:rsid w:val="00641982"/>
    <w:rsid w:val="008B405C"/>
    <w:rsid w:val="00A16EB4"/>
    <w:rsid w:val="00AB7AD1"/>
    <w:rsid w:val="00B31C2B"/>
    <w:rsid w:val="00B65273"/>
    <w:rsid w:val="00BD3FCC"/>
    <w:rsid w:val="00D13011"/>
    <w:rsid w:val="00D76538"/>
    <w:rsid w:val="00D8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6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102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248"/>
  </w:style>
  <w:style w:type="paragraph" w:styleId="Footer">
    <w:name w:val="footer"/>
    <w:basedOn w:val="Normal"/>
    <w:link w:val="FooterChar"/>
    <w:uiPriority w:val="99"/>
    <w:unhideWhenUsed/>
    <w:rsid w:val="005102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2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6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102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248"/>
  </w:style>
  <w:style w:type="paragraph" w:styleId="Footer">
    <w:name w:val="footer"/>
    <w:basedOn w:val="Normal"/>
    <w:link w:val="FooterChar"/>
    <w:uiPriority w:val="99"/>
    <w:unhideWhenUsed/>
    <w:rsid w:val="005102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423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647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450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235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506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4330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955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40253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495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027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875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852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439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995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8802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733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6600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1496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50871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4141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542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9139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860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7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5409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58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729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3052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6890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876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314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70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38871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7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24043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700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1721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885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6554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2594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7358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973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1240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879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965789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8642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5049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6718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88308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167708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4531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2709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2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66490">
          <w:marLeft w:val="288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329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464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1383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40070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0109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211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54482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4965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8740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4501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979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446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874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319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12</cp:revision>
  <dcterms:created xsi:type="dcterms:W3CDTF">2014-01-10T15:35:00Z</dcterms:created>
  <dcterms:modified xsi:type="dcterms:W3CDTF">2014-01-11T15:38:00Z</dcterms:modified>
</cp:coreProperties>
</file>