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C30" w:rsidRPr="00B00B1E" w:rsidRDefault="00265C30" w:rsidP="00B00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52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</w:rPr>
        <w:t>Requirements Engineering in Agile Methods</w:t>
      </w:r>
    </w:p>
    <w:p w:rsidR="00265C30" w:rsidRPr="00265C30" w:rsidRDefault="00265C30" w:rsidP="00265C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Lecture-29</w:t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XP and agile principles</w:t>
      </w:r>
    </w:p>
    <w:p w:rsidR="00265C30" w:rsidRPr="00B00B1E" w:rsidRDefault="00265C30" w:rsidP="00B00B1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Incremental development is supported through small, frequent system releases.</w:t>
      </w:r>
    </w:p>
    <w:p w:rsidR="00265C30" w:rsidRPr="00B00B1E" w:rsidRDefault="00265C30" w:rsidP="00B00B1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Customer involvement means full-time customer engagement with the team.</w:t>
      </w:r>
    </w:p>
    <w:p w:rsidR="00265C30" w:rsidRPr="00B00B1E" w:rsidRDefault="00265C30" w:rsidP="00B00B1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People not process through pair programming, collective ownership and a process that avoids long working hours.</w:t>
      </w:r>
    </w:p>
    <w:p w:rsidR="00265C30" w:rsidRPr="00B00B1E" w:rsidRDefault="00265C30" w:rsidP="00B00B1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Change supported through regular system releases.</w:t>
      </w:r>
    </w:p>
    <w:p w:rsidR="00265C30" w:rsidRPr="00B00B1E" w:rsidRDefault="00265C30" w:rsidP="00B00B1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Maintaining simplicity through constant refactoring of code.</w:t>
      </w:r>
    </w:p>
    <w:p w:rsidR="00265C30" w:rsidRPr="00265C30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64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64"/>
          <w:lang w:val="en-US"/>
        </w:rPr>
        <w:t>Customer involvement</w:t>
      </w:r>
    </w:p>
    <w:p w:rsidR="00265C30" w:rsidRPr="00B00B1E" w:rsidRDefault="00265C30" w:rsidP="00B00B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8"/>
          <w:lang w:val="en-US"/>
        </w:rPr>
        <w:t>Customer involvement is a key part of XP where the customer is part of the development team.</w:t>
      </w:r>
    </w:p>
    <w:p w:rsidR="00265C30" w:rsidRPr="00B00B1E" w:rsidRDefault="00265C30" w:rsidP="00B00B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8"/>
          <w:lang w:val="en-US"/>
        </w:rPr>
        <w:t>The role of the customer is:</w:t>
      </w:r>
    </w:p>
    <w:p w:rsidR="00265C30" w:rsidRPr="00B00B1E" w:rsidRDefault="00265C30" w:rsidP="00B00B1E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To help develop stories that define the requirements</w:t>
      </w:r>
    </w:p>
    <w:p w:rsidR="00265C30" w:rsidRPr="00B00B1E" w:rsidRDefault="00265C30" w:rsidP="00B00B1E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To help prioritize the features to be implemented in each release</w:t>
      </w:r>
    </w:p>
    <w:p w:rsidR="00265C30" w:rsidRPr="00B00B1E" w:rsidRDefault="00265C30" w:rsidP="00B00B1E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To help develop acceptance tests which assess whether or not the system meets its </w:t>
      </w:r>
      <w:proofErr w:type="gramStart"/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requirements.</w:t>
      </w:r>
      <w:proofErr w:type="gramEnd"/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64"/>
          <w:lang w:val="en-US"/>
        </w:rPr>
      </w:pP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64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64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64"/>
          <w:lang w:val="en-US"/>
        </w:rPr>
        <w:t>Requirements scenarios</w:t>
      </w:r>
    </w:p>
    <w:p w:rsidR="00265C30" w:rsidRPr="00B00B1E" w:rsidRDefault="00265C30" w:rsidP="00B00B1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In XP, user requirements are expressed as scenarios or user stories.</w:t>
      </w:r>
    </w:p>
    <w:p w:rsidR="00265C30" w:rsidRPr="00B00B1E" w:rsidRDefault="00265C30" w:rsidP="00B00B1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These are written on cards and the development </w:t>
      </w:r>
      <w:proofErr w:type="gramStart"/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team break</w:t>
      </w:r>
      <w:proofErr w:type="gramEnd"/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 them down into implementation tasks. These tasks are the basis of schedule and cost estimates.</w:t>
      </w:r>
    </w:p>
    <w:p w:rsidR="00265C30" w:rsidRPr="00B00B1E" w:rsidRDefault="00265C30" w:rsidP="00B00B1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The customer chooses the stories for inclusion in the next release based on their priorities and the schedule estimates.</w:t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80"/>
        </w:rPr>
      </w:pPr>
    </w:p>
    <w:p w:rsidR="00265C30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80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80"/>
        </w:rPr>
        <w:t>Story card for document downloading</w:t>
      </w:r>
    </w:p>
    <w:p w:rsidR="00B00B1E" w:rsidRP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drawing>
          <wp:inline distT="0" distB="0" distL="0" distR="0" wp14:anchorId="459A0874" wp14:editId="414322B5">
            <wp:extent cx="4057650" cy="2458000"/>
            <wp:effectExtent l="0" t="0" r="0" b="0"/>
            <wp:docPr id="153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4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64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64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64"/>
          <w:lang w:val="en-US"/>
        </w:rPr>
        <w:t>XP and change</w:t>
      </w:r>
    </w:p>
    <w:p w:rsidR="00265C30" w:rsidRPr="00B00B1E" w:rsidRDefault="00265C30" w:rsidP="00B00B1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Conventional wisdom in software engineering is to design for change. It is worth spending time and effort anticipating changes as this reduces costs later in the life cycle.</w:t>
      </w:r>
    </w:p>
    <w:p w:rsidR="00265C30" w:rsidRPr="00B00B1E" w:rsidRDefault="00265C30" w:rsidP="00B00B1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XP, however, maintains that this is not worthwhile as changes cannot be reliably anticipated.</w:t>
      </w:r>
    </w:p>
    <w:p w:rsidR="00265C30" w:rsidRPr="00B00B1E" w:rsidRDefault="00265C30" w:rsidP="00B00B1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Rather, it proposes constant code improvement (refactoring) to make changes easier when they have to be implemented.</w:t>
      </w:r>
    </w:p>
    <w:p w:rsidR="00B00B1E" w:rsidRDefault="00B00B1E">
      <w:pPr>
        <w:rPr>
          <w:rFonts w:ascii="Times New Roman" w:hAnsi="Times New Roman" w:cs="Gill Sans MT"/>
          <w:kern w:val="24"/>
          <w:sz w:val="20"/>
          <w:szCs w:val="64"/>
          <w:lang w:val="en-US"/>
        </w:rPr>
      </w:pPr>
      <w:r>
        <w:rPr>
          <w:rFonts w:ascii="Times New Roman" w:hAnsi="Times New Roman" w:cs="Gill Sans MT"/>
          <w:kern w:val="24"/>
          <w:sz w:val="20"/>
          <w:szCs w:val="64"/>
          <w:lang w:val="en-US"/>
        </w:rPr>
        <w:br w:type="page"/>
      </w: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64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64"/>
          <w:lang w:val="en-US"/>
        </w:rPr>
        <w:lastRenderedPageBreak/>
        <w:t>Refactoring</w:t>
      </w:r>
    </w:p>
    <w:p w:rsidR="00265C30" w:rsidRPr="00B00B1E" w:rsidRDefault="00265C30" w:rsidP="00B00B1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Refactoring is the process of code improvement where code is </w:t>
      </w:r>
      <w:proofErr w:type="spellStart"/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reorganised</w:t>
      </w:r>
      <w:proofErr w:type="spellEnd"/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 and rewritten to make it more efficient, easier to understand, etc.</w:t>
      </w:r>
    </w:p>
    <w:p w:rsidR="00265C30" w:rsidRPr="00B00B1E" w:rsidRDefault="00265C30" w:rsidP="00B00B1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Refactoring is required because frequent releases mean that code is developed incrementally and therefore tends to become messy.</w:t>
      </w:r>
    </w:p>
    <w:p w:rsidR="00265C30" w:rsidRPr="00B00B1E" w:rsidRDefault="00265C30" w:rsidP="00B00B1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Refactoring should not change the functionality of the system.</w:t>
      </w:r>
    </w:p>
    <w:p w:rsidR="00265C30" w:rsidRPr="00B00B1E" w:rsidRDefault="00265C30" w:rsidP="00B00B1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Automated testing simplifies refactoring as you can see if the changed code still runs the tests successfully.</w:t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64"/>
          <w:lang w:val="en-US"/>
        </w:rPr>
      </w:pP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64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64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64"/>
          <w:lang w:val="en-US"/>
        </w:rPr>
        <w:t>Testing in XP</w:t>
      </w:r>
    </w:p>
    <w:p w:rsidR="00265C30" w:rsidRPr="00B00B1E" w:rsidRDefault="00265C30" w:rsidP="00B00B1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Test-first development.</w:t>
      </w:r>
    </w:p>
    <w:p w:rsidR="00265C30" w:rsidRPr="00B00B1E" w:rsidRDefault="00265C30" w:rsidP="00B00B1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Incremental test development from scenarios.</w:t>
      </w:r>
    </w:p>
    <w:p w:rsidR="00265C30" w:rsidRPr="00B00B1E" w:rsidRDefault="00265C30" w:rsidP="00B00B1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User involvement in test development and validation.</w:t>
      </w:r>
    </w:p>
    <w:p w:rsidR="00265C30" w:rsidRPr="00B00B1E" w:rsidRDefault="00265C30" w:rsidP="00B00B1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Automated test harnesses are used to run all component tests each time that a new release is built.</w:t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80"/>
        </w:rPr>
      </w:pP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80"/>
        </w:rPr>
      </w:pPr>
    </w:p>
    <w:p w:rsidR="00265C30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80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80"/>
        </w:rPr>
        <w:t>Task cards for document downloading</w:t>
      </w:r>
    </w:p>
    <w:p w:rsidR="00B00B1E" w:rsidRP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drawing>
          <wp:inline distT="0" distB="0" distL="0" distR="0" wp14:anchorId="09F0BB6E" wp14:editId="735333B7">
            <wp:extent cx="4371975" cy="2772654"/>
            <wp:effectExtent l="0" t="0" r="0" b="8890"/>
            <wp:docPr id="194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709" cy="2778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65C30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Test case description</w:t>
      </w:r>
    </w:p>
    <w:p w:rsidR="00B00B1E" w:rsidRP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drawing>
          <wp:inline distT="0" distB="0" distL="0" distR="0" wp14:anchorId="5B44456E" wp14:editId="65286FCA">
            <wp:extent cx="4076700" cy="2395061"/>
            <wp:effectExtent l="0" t="0" r="0" b="5715"/>
            <wp:docPr id="204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395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64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64"/>
          <w:lang w:val="en-US"/>
        </w:rPr>
        <w:lastRenderedPageBreak/>
        <w:t>Test-first development</w:t>
      </w:r>
    </w:p>
    <w:p w:rsidR="00265C30" w:rsidRPr="00B00B1E" w:rsidRDefault="00265C30" w:rsidP="00B00B1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Writing tests before code clarifies the requirements to be implemented.</w:t>
      </w:r>
    </w:p>
    <w:p w:rsidR="00265C30" w:rsidRPr="00B00B1E" w:rsidRDefault="00265C30" w:rsidP="00B00B1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Tests are written as programs rather than data so that they can be executed automatically. The test includes a check that it has executed correctly.</w:t>
      </w:r>
    </w:p>
    <w:p w:rsidR="00265C30" w:rsidRPr="00B00B1E" w:rsidRDefault="00265C30" w:rsidP="00B00B1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All previous and new tests are automatically run when new functionality is added. </w:t>
      </w:r>
      <w:proofErr w:type="gramStart"/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>Thus  checking</w:t>
      </w:r>
      <w:proofErr w:type="gramEnd"/>
      <w:r w:rsidRPr="00B00B1E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 that the new functionality has not introduced errors.</w:t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 xml:space="preserve">Tools for Requirements Management in AMs </w:t>
      </w:r>
    </w:p>
    <w:p w:rsidR="00265C30" w:rsidRPr="00B00B1E" w:rsidRDefault="00265C30" w:rsidP="00B00B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  <w:lang w:val="en-US"/>
        </w:rPr>
        <w:t>UML Modeling Tools</w:t>
      </w:r>
    </w:p>
    <w:p w:rsidR="00265C30" w:rsidRPr="00B00B1E" w:rsidRDefault="00265C30" w:rsidP="00B00B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  <w:lang w:val="en-US"/>
        </w:rPr>
        <w:t>Requirements Negotiation Tools</w:t>
      </w:r>
    </w:p>
    <w:p w:rsidR="00265C30" w:rsidRPr="00B00B1E" w:rsidRDefault="00265C30" w:rsidP="00B00B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  <w:lang w:val="en-US"/>
        </w:rPr>
        <w:t>Instant Messaging Tools</w:t>
      </w:r>
    </w:p>
    <w:p w:rsidR="00265C30" w:rsidRPr="00B00B1E" w:rsidRDefault="00265C30" w:rsidP="00B00B1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  <w:lang w:val="en-US"/>
        </w:rPr>
        <w:t>Project Management Tools</w:t>
      </w:r>
    </w:p>
    <w:p w:rsidR="00B00B1E" w:rsidRDefault="00B00B1E" w:rsidP="00B00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265C30" w:rsidRDefault="00265C30" w:rsidP="00B00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Methods for Requirement Engineering</w:t>
      </w:r>
    </w:p>
    <w:p w:rsidR="00B00B1E" w:rsidRPr="00B00B1E" w:rsidRDefault="00B00B1E" w:rsidP="00B00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Role of methods in RE</w:t>
      </w:r>
    </w:p>
    <w:p w:rsidR="00265C30" w:rsidRPr="00B00B1E" w:rsidRDefault="00265C30" w:rsidP="00B00B1E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Process of requirements engineering (RE) is usually guided by a requirements method </w:t>
      </w:r>
    </w:p>
    <w:p w:rsidR="00265C30" w:rsidRPr="00B00B1E" w:rsidRDefault="00265C30" w:rsidP="00B00B1E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Requirement methods are systematic ways of producing system models</w:t>
      </w:r>
    </w:p>
    <w:p w:rsidR="00265C30" w:rsidRPr="00B00B1E" w:rsidRDefault="00265C30" w:rsidP="00B00B1E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System models bridges gap between the analysis and the design process</w:t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Necessary properties for a RE method</w:t>
      </w:r>
    </w:p>
    <w:p w:rsidR="00265C30" w:rsidRPr="00B00B1E" w:rsidRDefault="00265C30" w:rsidP="00B00B1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Suitability for agreement with the end-user </w:t>
      </w:r>
    </w:p>
    <w:p w:rsidR="00265C30" w:rsidRPr="00B00B1E" w:rsidRDefault="00265C30" w:rsidP="00B00B1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The precision of definition of its notation </w:t>
      </w:r>
    </w:p>
    <w:p w:rsidR="00265C30" w:rsidRPr="00B00B1E" w:rsidRDefault="00265C30" w:rsidP="00B00B1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Assistance with formulating requirements</w:t>
      </w:r>
    </w:p>
    <w:p w:rsidR="00265C30" w:rsidRPr="00B00B1E" w:rsidRDefault="00265C30" w:rsidP="00B00B1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Definition of the world outside </w:t>
      </w:r>
    </w:p>
    <w:p w:rsidR="00265C30" w:rsidRPr="00B00B1E" w:rsidRDefault="00265C30" w:rsidP="00B00B1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Scope for malleability  </w:t>
      </w:r>
    </w:p>
    <w:p w:rsidR="00265C30" w:rsidRPr="00B00B1E" w:rsidRDefault="00265C30" w:rsidP="00B00B1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Scope for integrating other approaches</w:t>
      </w:r>
    </w:p>
    <w:p w:rsidR="00265C30" w:rsidRPr="00B00B1E" w:rsidRDefault="00265C30" w:rsidP="00B00B1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Scope for communication   </w:t>
      </w:r>
    </w:p>
    <w:p w:rsidR="00265C30" w:rsidRPr="00B00B1E" w:rsidRDefault="00265C30" w:rsidP="00B00B1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Tool support</w:t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No ideal RE method</w:t>
      </w:r>
    </w:p>
    <w:p w:rsidR="00265C30" w:rsidRPr="00B00B1E" w:rsidRDefault="00265C30" w:rsidP="00B00B1E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There is no ideal requirement method </w:t>
      </w:r>
    </w:p>
    <w:p w:rsidR="00265C30" w:rsidRPr="00B00B1E" w:rsidRDefault="00265C30" w:rsidP="00B00B1E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A number of methods use a variety of modelling techniques to formulate system requirements</w:t>
      </w:r>
    </w:p>
    <w:p w:rsidR="00265C30" w:rsidRPr="00B00B1E" w:rsidRDefault="00265C30" w:rsidP="00B00B1E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System models can be enriched by modelling different aspects of using modelling techniques </w:t>
      </w:r>
    </w:p>
    <w:p w:rsidR="00265C30" w:rsidRPr="00265C30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"/>
          <w:kern w:val="24"/>
          <w:sz w:val="20"/>
          <w:szCs w:val="52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Modeling techniques</w:t>
      </w:r>
    </w:p>
    <w:p w:rsidR="00265C30" w:rsidRPr="00B00B1E" w:rsidRDefault="00265C30" w:rsidP="00B00B1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Data-flow models</w:t>
      </w:r>
    </w:p>
    <w:p w:rsidR="00265C30" w:rsidRPr="00B00B1E" w:rsidRDefault="00265C30" w:rsidP="00B00B1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Compositional models</w:t>
      </w:r>
    </w:p>
    <w:p w:rsidR="00265C30" w:rsidRPr="00B00B1E" w:rsidRDefault="00265C30" w:rsidP="00B00B1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Classification models</w:t>
      </w:r>
    </w:p>
    <w:p w:rsidR="00265C30" w:rsidRPr="00B00B1E" w:rsidRDefault="00265C30" w:rsidP="00B00B1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Stimulus-response models</w:t>
      </w:r>
    </w:p>
    <w:p w:rsidR="00265C30" w:rsidRPr="00B00B1E" w:rsidRDefault="00265C30" w:rsidP="00B00B1E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Process models</w:t>
      </w:r>
    </w:p>
    <w:p w:rsidR="00265C30" w:rsidRPr="00265C30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B00B1E" w:rsidRDefault="00B00B1E">
      <w:pPr>
        <w:rPr>
          <w:rFonts w:ascii="Times New Roman" w:hAnsi="Times New Roman" w:cs="Gill Sans MT"/>
          <w:kern w:val="24"/>
          <w:sz w:val="20"/>
          <w:szCs w:val="52"/>
          <w:lang w:val="en-US"/>
        </w:rPr>
      </w:pPr>
      <w:r>
        <w:rPr>
          <w:rFonts w:ascii="Times New Roman" w:hAnsi="Times New Roman" w:cs="Gill Sans MT"/>
          <w:kern w:val="24"/>
          <w:sz w:val="20"/>
          <w:szCs w:val="52"/>
          <w:lang w:val="en-US"/>
        </w:rPr>
        <w:br w:type="page"/>
      </w: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lastRenderedPageBreak/>
        <w:t>Data flow modelling</w:t>
      </w:r>
    </w:p>
    <w:p w:rsidR="00B00B1E" w:rsidRPr="00265C30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  <w:lang w:val="en-US"/>
        </w:rPr>
        <w:drawing>
          <wp:inline distT="0" distB="0" distL="0" distR="0" wp14:anchorId="0410F80A" wp14:editId="1A0851EE">
            <wp:extent cx="4324350" cy="3160102"/>
            <wp:effectExtent l="0" t="0" r="0" b="2540"/>
            <wp:docPr id="624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67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160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5C30" w:rsidRPr="00265C30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Object-oriented approaches</w:t>
      </w:r>
    </w:p>
    <w:p w:rsidR="00265C30" w:rsidRPr="00B00B1E" w:rsidRDefault="00265C30" w:rsidP="00B00B1E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Closest precursor is entity relationship model</w:t>
      </w:r>
    </w:p>
    <w:p w:rsidR="00265C30" w:rsidRPr="00B00B1E" w:rsidRDefault="00265C30" w:rsidP="00B00B1E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Requirements methods based on object orientation:</w:t>
      </w:r>
    </w:p>
    <w:p w:rsidR="00265C30" w:rsidRPr="00B00B1E" w:rsidRDefault="00265C30" w:rsidP="00B00B1E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proofErr w:type="spellStart"/>
      <w:r w:rsidRPr="00B00B1E">
        <w:rPr>
          <w:rFonts w:ascii="Times New Roman" w:hAnsi="Times New Roman" w:cs="Gill Sans MT"/>
          <w:kern w:val="24"/>
          <w:sz w:val="20"/>
          <w:szCs w:val="46"/>
        </w:rPr>
        <w:t>Shlaer</w:t>
      </w:r>
      <w:proofErr w:type="spellEnd"/>
      <w:r w:rsidRPr="00B00B1E">
        <w:rPr>
          <w:rFonts w:ascii="Times New Roman" w:hAnsi="Times New Roman" w:cs="Gill Sans MT"/>
          <w:kern w:val="24"/>
          <w:sz w:val="20"/>
          <w:szCs w:val="46"/>
        </w:rPr>
        <w:t xml:space="preserve"> and Mellor (1988)</w:t>
      </w:r>
    </w:p>
    <w:p w:rsidR="00265C30" w:rsidRPr="00B00B1E" w:rsidRDefault="00265C30" w:rsidP="00B00B1E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>Colbert (1989)</w:t>
      </w:r>
    </w:p>
    <w:p w:rsidR="00265C30" w:rsidRPr="00B00B1E" w:rsidRDefault="00265C30" w:rsidP="00B00B1E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>Coad and Yourdon (1989)</w:t>
      </w:r>
    </w:p>
    <w:p w:rsidR="00265C30" w:rsidRPr="00B00B1E" w:rsidRDefault="00265C30" w:rsidP="00B00B1E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proofErr w:type="spellStart"/>
      <w:r w:rsidRPr="00B00B1E">
        <w:rPr>
          <w:rFonts w:ascii="Times New Roman" w:hAnsi="Times New Roman" w:cs="Gill Sans MT"/>
          <w:kern w:val="24"/>
          <w:sz w:val="20"/>
          <w:szCs w:val="46"/>
        </w:rPr>
        <w:t>Wirf</w:t>
      </w:r>
      <w:proofErr w:type="spellEnd"/>
      <w:r w:rsidRPr="00B00B1E">
        <w:rPr>
          <w:rFonts w:ascii="Times New Roman" w:hAnsi="Times New Roman" w:cs="Gill Sans MT"/>
          <w:kern w:val="24"/>
          <w:sz w:val="20"/>
          <w:szCs w:val="46"/>
        </w:rPr>
        <w:t>-Brock (1990)</w:t>
      </w:r>
    </w:p>
    <w:p w:rsidR="00265C30" w:rsidRPr="00B00B1E" w:rsidRDefault="00265C30" w:rsidP="00B00B1E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proofErr w:type="spellStart"/>
      <w:r w:rsidRPr="00B00B1E">
        <w:rPr>
          <w:rFonts w:ascii="Times New Roman" w:hAnsi="Times New Roman" w:cs="Gill Sans MT"/>
          <w:kern w:val="24"/>
          <w:sz w:val="20"/>
          <w:szCs w:val="46"/>
        </w:rPr>
        <w:t>Rumbaugh</w:t>
      </w:r>
      <w:proofErr w:type="spellEnd"/>
      <w:r w:rsidRPr="00B00B1E">
        <w:rPr>
          <w:rFonts w:ascii="Times New Roman" w:hAnsi="Times New Roman" w:cs="Gill Sans MT"/>
          <w:kern w:val="24"/>
          <w:sz w:val="20"/>
          <w:szCs w:val="46"/>
        </w:rPr>
        <w:t xml:space="preserve"> (1991) </w:t>
      </w:r>
    </w:p>
    <w:p w:rsidR="00265C30" w:rsidRPr="00B00B1E" w:rsidRDefault="00265C30" w:rsidP="00B00B1E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>Jacobson (1992)</w:t>
      </w:r>
    </w:p>
    <w:p w:rsidR="00265C30" w:rsidRPr="00B00B1E" w:rsidRDefault="00265C30" w:rsidP="00B00B1E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 xml:space="preserve">Martin-Odell (1992)  </w:t>
      </w:r>
    </w:p>
    <w:p w:rsidR="00265C30" w:rsidRPr="00B00B1E" w:rsidRDefault="00265C30" w:rsidP="00B00B1E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Notations for the various methods are semantically similar</w:t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Object</w:t>
      </w:r>
    </w:p>
    <w:p w:rsidR="00265C30" w:rsidRPr="00B00B1E" w:rsidRDefault="00265C30" w:rsidP="00B00B1E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Are major actors, agents, and servers in the problem space of the system</w:t>
      </w:r>
    </w:p>
    <w:p w:rsidR="00265C30" w:rsidRPr="00B00B1E" w:rsidRDefault="00265C30" w:rsidP="00B00B1E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Identified by analysing the domain</w:t>
      </w:r>
    </w:p>
    <w:p w:rsidR="00265C30" w:rsidRPr="00B00B1E" w:rsidRDefault="00265C30" w:rsidP="00B00B1E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Objects include:</w:t>
      </w:r>
    </w:p>
    <w:p w:rsidR="00265C30" w:rsidRPr="00B00B1E" w:rsidRDefault="00265C30" w:rsidP="00B00B1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>Devices that the system interacts with</w:t>
      </w:r>
    </w:p>
    <w:p w:rsidR="00265C30" w:rsidRPr="00B00B1E" w:rsidRDefault="00265C30" w:rsidP="00B00B1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>Systems that interface with the system under study</w:t>
      </w:r>
    </w:p>
    <w:p w:rsidR="00265C30" w:rsidRPr="00B00B1E" w:rsidRDefault="00265C30" w:rsidP="00B00B1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>Organisational units</w:t>
      </w:r>
    </w:p>
    <w:p w:rsidR="00265C30" w:rsidRPr="00B00B1E" w:rsidRDefault="00265C30" w:rsidP="00B00B1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 xml:space="preserve">Things that must be remembered over time </w:t>
      </w:r>
    </w:p>
    <w:p w:rsidR="00265C30" w:rsidRPr="00B00B1E" w:rsidRDefault="00265C30" w:rsidP="00B00B1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>Physical locations or sites</w:t>
      </w:r>
    </w:p>
    <w:p w:rsidR="00265C30" w:rsidRPr="00B00B1E" w:rsidRDefault="00265C30" w:rsidP="00B00B1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>Specific roles played by humans</w:t>
      </w: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B00B1E" w:rsidRDefault="00B00B1E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265C30" w:rsidRPr="00B00B1E" w:rsidRDefault="00265C30" w:rsidP="00265C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Basic concepts</w:t>
      </w:r>
    </w:p>
    <w:p w:rsidR="00265C30" w:rsidRPr="00B00B1E" w:rsidRDefault="00265C30" w:rsidP="00B00B1E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Encapsulation</w:t>
      </w:r>
    </w:p>
    <w:p w:rsidR="00265C30" w:rsidRPr="00B00B1E" w:rsidRDefault="00265C30" w:rsidP="00B00B1E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Class </w:t>
      </w:r>
    </w:p>
    <w:p w:rsidR="00265C30" w:rsidRPr="00B00B1E" w:rsidRDefault="00265C30" w:rsidP="00B00B1E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Inheritance</w:t>
      </w:r>
    </w:p>
    <w:p w:rsidR="00265C30" w:rsidRPr="00B00B1E" w:rsidRDefault="00265C30" w:rsidP="00B00B1E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Operations or Services </w:t>
      </w:r>
    </w:p>
    <w:p w:rsidR="00265C30" w:rsidRPr="00B00B1E" w:rsidRDefault="00265C30" w:rsidP="00B00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lastRenderedPageBreak/>
        <w:t>Object definition</w:t>
      </w:r>
    </w:p>
    <w:p w:rsidR="00265C30" w:rsidRPr="00B00B1E" w:rsidRDefault="00265C30" w:rsidP="00B00B1E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Something real or abstract about which we store data and those operations that manipulate the data </w:t>
      </w:r>
    </w:p>
    <w:p w:rsidR="00265C30" w:rsidRPr="00B00B1E" w:rsidRDefault="00265C30" w:rsidP="00B00B1E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>Examples include:</w:t>
      </w:r>
    </w:p>
    <w:p w:rsidR="00265C30" w:rsidRPr="00B00B1E" w:rsidRDefault="00265C30" w:rsidP="00B00B1E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B00B1E">
        <w:rPr>
          <w:rFonts w:ascii="Times New Roman" w:hAnsi="Times New Roman" w:cs="Gill Sans MT"/>
          <w:kern w:val="24"/>
          <w:sz w:val="20"/>
          <w:szCs w:val="46"/>
        </w:rPr>
        <w:t>An account, a sensor, a software design, a car , an organisation</w:t>
      </w:r>
    </w:p>
    <w:p w:rsidR="00265C30" w:rsidRPr="00B00B1E" w:rsidRDefault="00265C30" w:rsidP="00B00B1E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B00B1E">
        <w:rPr>
          <w:rFonts w:ascii="Times New Roman" w:hAnsi="Times New Roman" w:cs="Gill Sans MT"/>
          <w:kern w:val="24"/>
          <w:sz w:val="20"/>
          <w:szCs w:val="52"/>
        </w:rPr>
        <w:t xml:space="preserve">May be composite - composed of other objects </w:t>
      </w:r>
    </w:p>
    <w:p w:rsidR="00265C30" w:rsidRPr="00265C30" w:rsidRDefault="00265C30" w:rsidP="00265C30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52"/>
          <w:szCs w:val="52"/>
          <w:lang w:val="en-US"/>
        </w:rPr>
      </w:pPr>
      <w:bookmarkStart w:id="0" w:name="_GoBack"/>
      <w:bookmarkEnd w:id="0"/>
    </w:p>
    <w:p w:rsidR="00190CAA" w:rsidRPr="00265C30" w:rsidRDefault="00B00B1E" w:rsidP="00265C30"/>
    <w:sectPr w:rsidR="00190CAA" w:rsidRPr="00265C30" w:rsidSect="0004684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0C2B36"/>
    <w:lvl w:ilvl="0">
      <w:numFmt w:val="bullet"/>
      <w:lvlText w:val="*"/>
      <w:lvlJc w:val="left"/>
    </w:lvl>
  </w:abstractNum>
  <w:abstractNum w:abstractNumId="1">
    <w:nsid w:val="08D21F00"/>
    <w:multiLevelType w:val="hybridMultilevel"/>
    <w:tmpl w:val="10F25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4364D"/>
    <w:multiLevelType w:val="hybridMultilevel"/>
    <w:tmpl w:val="C84CC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05013F"/>
    <w:multiLevelType w:val="hybridMultilevel"/>
    <w:tmpl w:val="12221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C4CBC"/>
    <w:multiLevelType w:val="hybridMultilevel"/>
    <w:tmpl w:val="2C32E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963AB9"/>
    <w:multiLevelType w:val="hybridMultilevel"/>
    <w:tmpl w:val="3ADC5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575EC1"/>
    <w:multiLevelType w:val="hybridMultilevel"/>
    <w:tmpl w:val="D02E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675060"/>
    <w:multiLevelType w:val="hybridMultilevel"/>
    <w:tmpl w:val="908A8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32104"/>
    <w:multiLevelType w:val="hybridMultilevel"/>
    <w:tmpl w:val="AE00C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A46D17"/>
    <w:multiLevelType w:val="hybridMultilevel"/>
    <w:tmpl w:val="C090E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0E4B27"/>
    <w:multiLevelType w:val="hybridMultilevel"/>
    <w:tmpl w:val="97309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4E6F30"/>
    <w:multiLevelType w:val="hybridMultilevel"/>
    <w:tmpl w:val="AFEA5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89631E"/>
    <w:multiLevelType w:val="hybridMultilevel"/>
    <w:tmpl w:val="91284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3C5EB7"/>
    <w:multiLevelType w:val="hybridMultilevel"/>
    <w:tmpl w:val="DFF09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8E3754"/>
    <w:multiLevelType w:val="hybridMultilevel"/>
    <w:tmpl w:val="BF640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C035FC"/>
    <w:multiLevelType w:val="hybridMultilevel"/>
    <w:tmpl w:val="6A105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DF49A0"/>
    <w:multiLevelType w:val="hybridMultilevel"/>
    <w:tmpl w:val="84D21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927F7E"/>
    <w:multiLevelType w:val="hybridMultilevel"/>
    <w:tmpl w:val="C5A86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9"/>
        </w:rPr>
      </w:lvl>
    </w:lvlOverride>
  </w:num>
  <w:num w:numId="5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61"/>
        </w:rPr>
      </w:lvl>
    </w:lvlOverride>
  </w:num>
  <w:num w:numId="6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7">
    <w:abstractNumId w:val="7"/>
  </w:num>
  <w:num w:numId="8">
    <w:abstractNumId w:val="10"/>
  </w:num>
  <w:num w:numId="9">
    <w:abstractNumId w:val="9"/>
  </w:num>
  <w:num w:numId="10">
    <w:abstractNumId w:val="2"/>
  </w:num>
  <w:num w:numId="11">
    <w:abstractNumId w:val="8"/>
  </w:num>
  <w:num w:numId="12">
    <w:abstractNumId w:val="17"/>
  </w:num>
  <w:num w:numId="13">
    <w:abstractNumId w:val="12"/>
  </w:num>
  <w:num w:numId="14">
    <w:abstractNumId w:val="1"/>
  </w:num>
  <w:num w:numId="15">
    <w:abstractNumId w:val="6"/>
  </w:num>
  <w:num w:numId="16">
    <w:abstractNumId w:val="3"/>
  </w:num>
  <w:num w:numId="17">
    <w:abstractNumId w:val="15"/>
  </w:num>
  <w:num w:numId="18">
    <w:abstractNumId w:val="13"/>
  </w:num>
  <w:num w:numId="19">
    <w:abstractNumId w:val="4"/>
  </w:num>
  <w:num w:numId="20">
    <w:abstractNumId w:val="11"/>
  </w:num>
  <w:num w:numId="21">
    <w:abstractNumId w:val="16"/>
  </w:num>
  <w:num w:numId="22">
    <w:abstractNumId w:val="5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C30"/>
    <w:rsid w:val="00113A5B"/>
    <w:rsid w:val="00265C30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926063"/>
    <w:rsid w:val="00B00B1E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C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0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B1E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C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0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B1E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2015-01-06T16:19:00Z</dcterms:created>
  <dcterms:modified xsi:type="dcterms:W3CDTF">2015-01-07T09:26:00Z</dcterms:modified>
</cp:coreProperties>
</file>