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B67" w:rsidRPr="000937A5" w:rsidRDefault="00EB16C3" w:rsidP="000937A5">
      <w:pPr>
        <w:spacing w:line="360" w:lineRule="auto"/>
        <w:rPr>
          <w:rFonts w:ascii="Times New Roman" w:hAnsi="Times New Roman" w:cs="Times New Roman"/>
          <w:b/>
          <w:sz w:val="24"/>
          <w:szCs w:val="24"/>
        </w:rPr>
      </w:pPr>
      <w:r w:rsidRPr="000937A5">
        <w:rPr>
          <w:rFonts w:ascii="Times New Roman" w:hAnsi="Times New Roman" w:cs="Times New Roman"/>
          <w:b/>
          <w:sz w:val="24"/>
          <w:szCs w:val="24"/>
        </w:rPr>
        <w:t>Types of inference engines</w:t>
      </w:r>
    </w:p>
    <w:p w:rsidR="00000000" w:rsidRPr="000937A5" w:rsidRDefault="000937A5" w:rsidP="000937A5">
      <w:pPr>
        <w:numPr>
          <w:ilvl w:val="0"/>
          <w:numId w:val="17"/>
        </w:numPr>
        <w:spacing w:line="360" w:lineRule="auto"/>
        <w:rPr>
          <w:rFonts w:ascii="Times New Roman" w:hAnsi="Times New Roman" w:cs="Times New Roman"/>
          <w:sz w:val="24"/>
          <w:szCs w:val="24"/>
        </w:rPr>
      </w:pPr>
      <w:r w:rsidRPr="000937A5">
        <w:rPr>
          <w:rFonts w:ascii="Times New Roman" w:hAnsi="Times New Roman" w:cs="Times New Roman"/>
          <w:sz w:val="24"/>
          <w:szCs w:val="24"/>
        </w:rPr>
        <w:t>As Expert Systems evolved many new techniques were incorporated into various types of inference engines.</w:t>
      </w:r>
      <w:r w:rsidRPr="000937A5">
        <w:rPr>
          <w:rFonts w:ascii="Times New Roman" w:hAnsi="Times New Roman" w:cs="Times New Roman"/>
          <w:sz w:val="24"/>
          <w:szCs w:val="24"/>
          <w:vertAlign w:val="superscript"/>
        </w:rPr>
        <w:t xml:space="preserve"> </w:t>
      </w:r>
      <w:r w:rsidRPr="000937A5">
        <w:rPr>
          <w:rFonts w:ascii="Times New Roman" w:hAnsi="Times New Roman" w:cs="Times New Roman"/>
          <w:sz w:val="24"/>
          <w:szCs w:val="24"/>
        </w:rPr>
        <w:t>Some of the most important of these were:</w:t>
      </w:r>
    </w:p>
    <w:p w:rsidR="00000000" w:rsidRPr="000937A5" w:rsidRDefault="000937A5" w:rsidP="000937A5">
      <w:pPr>
        <w:numPr>
          <w:ilvl w:val="1"/>
          <w:numId w:val="17"/>
        </w:numPr>
        <w:spacing w:line="360" w:lineRule="auto"/>
        <w:rPr>
          <w:rFonts w:ascii="Times New Roman" w:hAnsi="Times New Roman" w:cs="Times New Roman"/>
          <w:sz w:val="24"/>
          <w:szCs w:val="24"/>
        </w:rPr>
      </w:pPr>
      <w:r w:rsidRPr="000937A5">
        <w:rPr>
          <w:rFonts w:ascii="Times New Roman" w:hAnsi="Times New Roman" w:cs="Times New Roman"/>
          <w:sz w:val="24"/>
          <w:szCs w:val="24"/>
        </w:rPr>
        <w:t>Truth Maintenance.</w:t>
      </w:r>
    </w:p>
    <w:p w:rsidR="00000000" w:rsidRPr="000937A5" w:rsidRDefault="000937A5" w:rsidP="000937A5">
      <w:pPr>
        <w:numPr>
          <w:ilvl w:val="1"/>
          <w:numId w:val="17"/>
        </w:numPr>
        <w:spacing w:line="360" w:lineRule="auto"/>
        <w:rPr>
          <w:rFonts w:ascii="Times New Roman" w:hAnsi="Times New Roman" w:cs="Times New Roman"/>
          <w:sz w:val="24"/>
          <w:szCs w:val="24"/>
        </w:rPr>
      </w:pPr>
      <w:r w:rsidRPr="000937A5">
        <w:rPr>
          <w:rFonts w:ascii="Times New Roman" w:hAnsi="Times New Roman" w:cs="Times New Roman"/>
          <w:sz w:val="24"/>
          <w:szCs w:val="24"/>
        </w:rPr>
        <w:t>Hypothetical Reasoning.</w:t>
      </w:r>
    </w:p>
    <w:p w:rsidR="00000000" w:rsidRPr="000937A5" w:rsidRDefault="000937A5" w:rsidP="000937A5">
      <w:pPr>
        <w:numPr>
          <w:ilvl w:val="1"/>
          <w:numId w:val="17"/>
        </w:numPr>
        <w:spacing w:line="360" w:lineRule="auto"/>
        <w:rPr>
          <w:rFonts w:ascii="Times New Roman" w:hAnsi="Times New Roman" w:cs="Times New Roman"/>
          <w:sz w:val="24"/>
          <w:szCs w:val="24"/>
        </w:rPr>
      </w:pPr>
      <w:r w:rsidRPr="000937A5">
        <w:rPr>
          <w:rFonts w:ascii="Times New Roman" w:hAnsi="Times New Roman" w:cs="Times New Roman"/>
          <w:sz w:val="24"/>
          <w:szCs w:val="24"/>
        </w:rPr>
        <w:t>Fuzzy Logic.</w:t>
      </w:r>
    </w:p>
    <w:p w:rsidR="00000000" w:rsidRPr="000937A5" w:rsidRDefault="000937A5" w:rsidP="000937A5">
      <w:pPr>
        <w:numPr>
          <w:ilvl w:val="1"/>
          <w:numId w:val="17"/>
        </w:num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Ontology Classification. </w:t>
      </w:r>
    </w:p>
    <w:p w:rsidR="00EB16C3" w:rsidRPr="000937A5" w:rsidRDefault="00EB16C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Truth Maintenance</w:t>
      </w:r>
    </w:p>
    <w:p w:rsidR="00EB16C3" w:rsidRPr="000937A5" w:rsidRDefault="00EB16C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Truth maintenance systems record the dependencies in a knowledge-base so that when facts are altered dependent knowledge can be altered accordingly.</w:t>
      </w:r>
    </w:p>
    <w:p w:rsidR="00EB16C3" w:rsidRPr="000937A5" w:rsidRDefault="00EB16C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For example, if the system learns that Jon is no longer known to be a man it will revoke the assertion that Jon is mortal.</w:t>
      </w:r>
    </w:p>
    <w:p w:rsidR="00EB16C3" w:rsidRPr="000937A5" w:rsidRDefault="00EB16C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Hypothetical Reasoning</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In hypothetical reasoning, the knowledge base can be divided up into many possible views, aka worlds. </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This allows the inference engine to explore multiple possibilities in parallel. </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In this simple example, the system may want to explore the consequences of both assertions, what will be true if Jon is a Man and what will be true if he is not?</w:t>
      </w:r>
    </w:p>
    <w:p w:rsidR="00EB16C3" w:rsidRPr="000937A5" w:rsidRDefault="00EB16C3" w:rsidP="000937A5">
      <w:pPr>
        <w:spacing w:line="360" w:lineRule="auto"/>
        <w:rPr>
          <w:rFonts w:ascii="Times New Roman" w:hAnsi="Times New Roman" w:cs="Times New Roman"/>
          <w:sz w:val="24"/>
          <w:szCs w:val="24"/>
        </w:rPr>
      </w:pP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Fuzzy Logic</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One of the first extensions of simply using rules to represent knowledge was also to associate a probability with each rule. </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So, not to assert that Jon is mortal but to assert Jon may be mortal with some probability value.</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lastRenderedPageBreak/>
        <w:t xml:space="preserve"> Simple probabilities were extended in some systems with sophisticated mechanisms for uncertain reasoning and combination of probabilities.</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Ontology Classification</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With the addition of object classes to the knowledge base a new type of reasoning was possible. Rather than reason simply about the values of the objects the system could also reason about the structure of the objects as well. </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In this simple example Man can represent an object class and R1 can be defined as a rule that defines the class of all men. </w:t>
      </w:r>
    </w:p>
    <w:p w:rsidR="00105133" w:rsidRPr="000937A5" w:rsidRDefault="00105133"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These types of special purpose inference engines are known as classifiers. Although they were not highly used in expert systems classifiers are very powerful for unstructured volatile domains and are a key technology for the Internet and the emerging</w:t>
      </w:r>
    </w:p>
    <w:p w:rsidR="00D01C3D" w:rsidRPr="000937A5" w:rsidRDefault="00D01C3D" w:rsidP="000937A5">
      <w:pPr>
        <w:spacing w:line="360" w:lineRule="auto"/>
        <w:rPr>
          <w:rFonts w:ascii="Times New Roman" w:hAnsi="Times New Roman" w:cs="Times New Roman"/>
          <w:b/>
          <w:sz w:val="24"/>
          <w:szCs w:val="24"/>
        </w:rPr>
      </w:pPr>
      <w:r w:rsidRPr="000937A5">
        <w:rPr>
          <w:rFonts w:ascii="Times New Roman" w:hAnsi="Times New Roman" w:cs="Times New Roman"/>
          <w:b/>
          <w:sz w:val="24"/>
          <w:szCs w:val="24"/>
        </w:rPr>
        <w:t>Forward chaining and backward chaining</w:t>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In a rule-based expert system, the domain knowledge is represented by a set of IF-THEN production rules and data is represented by a set of facts about the current situation. </w:t>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The inference engine compares each rule stored in the knowledge base with facts contained in the database.  When the IF (condition) part of the rule matches a fact, the rule is fired and its THEN (action) part is executed. The matching of the rule IF </w:t>
      </w:r>
      <w:proofErr w:type="gramStart"/>
      <w:r w:rsidRPr="000937A5">
        <w:rPr>
          <w:rFonts w:ascii="Times New Roman" w:hAnsi="Times New Roman" w:cs="Times New Roman"/>
          <w:sz w:val="24"/>
          <w:szCs w:val="24"/>
        </w:rPr>
        <w:t>parts to the facts produces</w:t>
      </w:r>
      <w:proofErr w:type="gramEnd"/>
      <w:r w:rsidRPr="000937A5">
        <w:rPr>
          <w:rFonts w:ascii="Times New Roman" w:hAnsi="Times New Roman" w:cs="Times New Roman"/>
          <w:sz w:val="24"/>
          <w:szCs w:val="24"/>
        </w:rPr>
        <w:t xml:space="preserve"> inference chains.  The inference chain indicates how an expert system applies the rules to reach a conclusion.</w:t>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lastRenderedPageBreak/>
        <w:drawing>
          <wp:inline distT="0" distB="0" distL="0" distR="0">
            <wp:extent cx="4476466" cy="3116368"/>
            <wp:effectExtent l="19050" t="0" r="284" b="0"/>
            <wp:docPr id="2" name="Picture 1" descr="G:\books\Pe_uk\Powerpoint\Negnevitsky\final\ppt\ch02\WMF\Slide02-28.wmf"/>
            <wp:cNvGraphicFramePr/>
            <a:graphic xmlns:a="http://schemas.openxmlformats.org/drawingml/2006/main">
              <a:graphicData uri="http://schemas.openxmlformats.org/drawingml/2006/picture">
                <pic:pic xmlns:pic="http://schemas.openxmlformats.org/drawingml/2006/picture">
                  <pic:nvPicPr>
                    <pic:cNvPr id="38915" name="Picture 3" descr="G:\books\Pe_uk\Powerpoint\Negnevitsky\final\ppt\ch02\WMF\Slide02-28.wmf"/>
                    <pic:cNvPicPr>
                      <a:picLocks noChangeAspect="1" noChangeArrowheads="1"/>
                    </pic:cNvPicPr>
                  </pic:nvPicPr>
                  <pic:blipFill>
                    <a:blip r:embed="rId6" cstate="print"/>
                    <a:srcRect/>
                    <a:stretch>
                      <a:fillRect/>
                    </a:stretch>
                  </pic:blipFill>
                  <pic:spPr bwMode="auto">
                    <a:xfrm>
                      <a:off x="0" y="0"/>
                      <a:ext cx="4475395" cy="3115623"/>
                    </a:xfrm>
                    <a:prstGeom prst="rect">
                      <a:avLst/>
                    </a:prstGeom>
                    <a:noFill/>
                  </pic:spPr>
                </pic:pic>
              </a:graphicData>
            </a:graphic>
          </wp:inline>
        </w:drawing>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drawing>
          <wp:inline distT="0" distB="0" distL="0" distR="0">
            <wp:extent cx="4421643" cy="2286000"/>
            <wp:effectExtent l="19050" t="0" r="0" b="0"/>
            <wp:docPr id="3" name="Picture 2" descr="G:\books\Pe_uk\Powerpoint\Negnevitsky\final\ppt\ch02\WMF\Slide02-29.wmf"/>
            <wp:cNvGraphicFramePr/>
            <a:graphic xmlns:a="http://schemas.openxmlformats.org/drawingml/2006/main">
              <a:graphicData uri="http://schemas.openxmlformats.org/drawingml/2006/picture">
                <pic:pic xmlns:pic="http://schemas.openxmlformats.org/drawingml/2006/picture">
                  <pic:nvPicPr>
                    <pic:cNvPr id="39939" name="Picture 3" descr="G:\books\Pe_uk\Powerpoint\Negnevitsky\final\ppt\ch02\WMF\Slide02-29.wmf"/>
                    <pic:cNvPicPr>
                      <a:picLocks noChangeAspect="1" noChangeArrowheads="1"/>
                    </pic:cNvPicPr>
                  </pic:nvPicPr>
                  <pic:blipFill>
                    <a:blip r:embed="rId7" cstate="print"/>
                    <a:srcRect/>
                    <a:stretch>
                      <a:fillRect/>
                    </a:stretch>
                  </pic:blipFill>
                  <pic:spPr bwMode="auto">
                    <a:xfrm>
                      <a:off x="0" y="0"/>
                      <a:ext cx="4425838" cy="2288169"/>
                    </a:xfrm>
                    <a:prstGeom prst="rect">
                      <a:avLst/>
                    </a:prstGeom>
                    <a:noFill/>
                  </pic:spPr>
                </pic:pic>
              </a:graphicData>
            </a:graphic>
          </wp:inline>
        </w:drawing>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Forward chaining</w:t>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Forward chaining is one of the two main methods of reasoning when using inference rules.  Forward chaining is a popular implementation strategy for expert systems, business </w:t>
      </w:r>
      <w:proofErr w:type="gramStart"/>
      <w:r w:rsidRPr="000937A5">
        <w:rPr>
          <w:rFonts w:ascii="Times New Roman" w:hAnsi="Times New Roman" w:cs="Times New Roman"/>
          <w:sz w:val="24"/>
          <w:szCs w:val="24"/>
        </w:rPr>
        <w:t>and  production</w:t>
      </w:r>
      <w:proofErr w:type="gramEnd"/>
      <w:r w:rsidRPr="000937A5">
        <w:rPr>
          <w:rFonts w:ascii="Times New Roman" w:hAnsi="Times New Roman" w:cs="Times New Roman"/>
          <w:sz w:val="24"/>
          <w:szCs w:val="24"/>
        </w:rPr>
        <w:t xml:space="preserve"> rule systems. . Forward chaining starts with the available data and uses inference rules to extract more data until a goal is reached. </w:t>
      </w:r>
    </w:p>
    <w:p w:rsidR="0011463E" w:rsidRPr="000937A5" w:rsidRDefault="0011463E"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An inference engine using forward chaining searches the inference rules until it finds one where the </w:t>
      </w:r>
      <w:r w:rsidR="006E5E94" w:rsidRPr="000937A5">
        <w:rPr>
          <w:rFonts w:ascii="Times New Roman" w:hAnsi="Times New Roman" w:cs="Times New Roman"/>
          <w:sz w:val="24"/>
          <w:szCs w:val="24"/>
        </w:rPr>
        <w:t xml:space="preserve">If clause is known to be true.  </w:t>
      </w:r>
      <w:r w:rsidRPr="000937A5">
        <w:rPr>
          <w:rFonts w:ascii="Times New Roman" w:hAnsi="Times New Roman" w:cs="Times New Roman"/>
          <w:sz w:val="24"/>
          <w:szCs w:val="24"/>
        </w:rPr>
        <w:t xml:space="preserve">When such a rule is found, the engine can conclude, the Then </w:t>
      </w:r>
      <w:r w:rsidRPr="000937A5">
        <w:rPr>
          <w:rFonts w:ascii="Times New Roman" w:hAnsi="Times New Roman" w:cs="Times New Roman"/>
          <w:sz w:val="24"/>
          <w:szCs w:val="24"/>
        </w:rPr>
        <w:lastRenderedPageBreak/>
        <w:t xml:space="preserve">clause, resulting in the addition </w:t>
      </w:r>
      <w:r w:rsidR="006E5E94" w:rsidRPr="000937A5">
        <w:rPr>
          <w:rFonts w:ascii="Times New Roman" w:hAnsi="Times New Roman" w:cs="Times New Roman"/>
          <w:sz w:val="24"/>
          <w:szCs w:val="24"/>
        </w:rPr>
        <w:t xml:space="preserve">of new information to its data. </w:t>
      </w:r>
      <w:r w:rsidRPr="000937A5">
        <w:rPr>
          <w:rFonts w:ascii="Times New Roman" w:hAnsi="Times New Roman" w:cs="Times New Roman"/>
          <w:sz w:val="24"/>
          <w:szCs w:val="24"/>
        </w:rPr>
        <w:t>Inference engines will iterate through this process until a goal is reached.</w:t>
      </w:r>
    </w:p>
    <w:p w:rsidR="00000000" w:rsidRPr="000937A5" w:rsidRDefault="000937A5" w:rsidP="000937A5">
      <w:pPr>
        <w:numPr>
          <w:ilvl w:val="0"/>
          <w:numId w:val="18"/>
        </w:numPr>
        <w:spacing w:line="360" w:lineRule="auto"/>
        <w:rPr>
          <w:rFonts w:ascii="Times New Roman" w:hAnsi="Times New Roman" w:cs="Times New Roman"/>
          <w:sz w:val="24"/>
          <w:szCs w:val="24"/>
        </w:rPr>
      </w:pPr>
      <w:r w:rsidRPr="000937A5">
        <w:rPr>
          <w:rFonts w:ascii="Times New Roman" w:hAnsi="Times New Roman" w:cs="Times New Roman"/>
          <w:sz w:val="24"/>
          <w:szCs w:val="24"/>
        </w:rPr>
        <w:t>For example, suppose that the goal is to conclude the color of a pet named Fritz, given that he croaks and eats flies, and that the rule base contains the following four rules:</w:t>
      </w:r>
    </w:p>
    <w:p w:rsidR="00000000" w:rsidRPr="000937A5" w:rsidRDefault="000937A5" w:rsidP="000937A5">
      <w:pPr>
        <w:numPr>
          <w:ilvl w:val="0"/>
          <w:numId w:val="18"/>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croaks and eats flies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a frog</w:t>
      </w:r>
    </w:p>
    <w:p w:rsidR="00000000" w:rsidRPr="000937A5" w:rsidRDefault="000937A5" w:rsidP="000937A5">
      <w:pPr>
        <w:numPr>
          <w:ilvl w:val="0"/>
          <w:numId w:val="18"/>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chirps and sings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a canary</w:t>
      </w:r>
    </w:p>
    <w:p w:rsidR="00000000" w:rsidRPr="000937A5" w:rsidRDefault="000937A5" w:rsidP="000937A5">
      <w:pPr>
        <w:numPr>
          <w:ilvl w:val="0"/>
          <w:numId w:val="18"/>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is a frog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green</w:t>
      </w:r>
    </w:p>
    <w:p w:rsidR="00000000" w:rsidRPr="000937A5" w:rsidRDefault="000937A5" w:rsidP="000937A5">
      <w:pPr>
        <w:numPr>
          <w:ilvl w:val="0"/>
          <w:numId w:val="18"/>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is a canary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yellow</w:t>
      </w:r>
    </w:p>
    <w:p w:rsidR="006E5E94" w:rsidRPr="000937A5" w:rsidRDefault="006E5E94" w:rsidP="000937A5">
      <w:pPr>
        <w:spacing w:line="360" w:lineRule="auto"/>
        <w:rPr>
          <w:rFonts w:ascii="Times New Roman" w:hAnsi="Times New Roman" w:cs="Times New Roman"/>
          <w:b/>
          <w:sz w:val="24"/>
          <w:szCs w:val="24"/>
        </w:rPr>
      </w:pPr>
      <w:r w:rsidRPr="000937A5">
        <w:rPr>
          <w:rFonts w:ascii="Times New Roman" w:hAnsi="Times New Roman" w:cs="Times New Roman"/>
          <w:b/>
          <w:sz w:val="24"/>
          <w:szCs w:val="24"/>
        </w:rPr>
        <w:t>Backward chaining</w:t>
      </w:r>
    </w:p>
    <w:p w:rsidR="006E5E94" w:rsidRPr="000937A5" w:rsidRDefault="006E5E94"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Backward chaining (or backward reasoning) is an inference method that can be described as working backward from the goal(s). </w:t>
      </w:r>
    </w:p>
    <w:p w:rsidR="006E5E94" w:rsidRPr="000937A5" w:rsidRDefault="006E5E94"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 xml:space="preserve">It is used in automated theorem </w:t>
      </w:r>
      <w:proofErr w:type="spellStart"/>
      <w:r w:rsidRPr="000937A5">
        <w:rPr>
          <w:rFonts w:ascii="Times New Roman" w:hAnsi="Times New Roman" w:cs="Times New Roman"/>
          <w:sz w:val="24"/>
          <w:szCs w:val="24"/>
        </w:rPr>
        <w:t>provers</w:t>
      </w:r>
      <w:proofErr w:type="spellEnd"/>
      <w:r w:rsidRPr="000937A5">
        <w:rPr>
          <w:rFonts w:ascii="Times New Roman" w:hAnsi="Times New Roman" w:cs="Times New Roman"/>
          <w:sz w:val="24"/>
          <w:szCs w:val="24"/>
        </w:rPr>
        <w:t xml:space="preserve">, proof assistants and other artificial intelligence applications. </w:t>
      </w:r>
    </w:p>
    <w:p w:rsidR="006E5E94" w:rsidRPr="000937A5" w:rsidRDefault="006E5E94" w:rsidP="000937A5">
      <w:pPr>
        <w:spacing w:line="360" w:lineRule="auto"/>
        <w:rPr>
          <w:rFonts w:ascii="Times New Roman" w:hAnsi="Times New Roman" w:cs="Times New Roman"/>
          <w:sz w:val="24"/>
          <w:szCs w:val="24"/>
        </w:rPr>
      </w:pPr>
      <w:r w:rsidRPr="000937A5">
        <w:rPr>
          <w:rFonts w:ascii="Times New Roman" w:hAnsi="Times New Roman" w:cs="Times New Roman"/>
          <w:sz w:val="24"/>
          <w:szCs w:val="24"/>
        </w:rPr>
        <w:t>In game theory, its application to (simpler) </w:t>
      </w:r>
      <w:proofErr w:type="spellStart"/>
      <w:r w:rsidRPr="000937A5">
        <w:rPr>
          <w:rFonts w:ascii="Times New Roman" w:hAnsi="Times New Roman" w:cs="Times New Roman"/>
          <w:sz w:val="24"/>
          <w:szCs w:val="24"/>
        </w:rPr>
        <w:t>subgames</w:t>
      </w:r>
      <w:proofErr w:type="spellEnd"/>
      <w:r w:rsidRPr="000937A5">
        <w:rPr>
          <w:rFonts w:ascii="Times New Roman" w:hAnsi="Times New Roman" w:cs="Times New Roman"/>
          <w:sz w:val="24"/>
          <w:szCs w:val="24"/>
        </w:rPr>
        <w:t> in order to find a solution to the game is called backward induction Backward chaining starts with a list of goals (or a hypothesis) and works backwards from the consequent to the antecedent to see if there is data available that will support any of these consequents. An inference engine using backward chaining would search the inference rules until it finds one which has a consequent (Then clause) that matches a desired goal.  If the antecedent (If clause) of that rule is not known to be true, then it is added to the list of goals (in order for one's goal to be confirmed one must also provide data that confirms this new rule).</w:t>
      </w:r>
    </w:p>
    <w:p w:rsidR="00000000" w:rsidRPr="000937A5" w:rsidRDefault="000937A5" w:rsidP="000937A5">
      <w:pPr>
        <w:numPr>
          <w:ilvl w:val="0"/>
          <w:numId w:val="19"/>
        </w:numPr>
        <w:spacing w:line="360" w:lineRule="auto"/>
        <w:rPr>
          <w:rFonts w:ascii="Times New Roman" w:hAnsi="Times New Roman" w:cs="Times New Roman"/>
          <w:sz w:val="24"/>
          <w:szCs w:val="24"/>
        </w:rPr>
      </w:pPr>
      <w:r w:rsidRPr="000937A5">
        <w:rPr>
          <w:rFonts w:ascii="Times New Roman" w:hAnsi="Times New Roman" w:cs="Times New Roman"/>
          <w:sz w:val="24"/>
          <w:szCs w:val="24"/>
        </w:rPr>
        <w:t>For</w:t>
      </w:r>
      <w:r w:rsidRPr="000937A5">
        <w:rPr>
          <w:rFonts w:ascii="Times New Roman" w:hAnsi="Times New Roman" w:cs="Times New Roman"/>
          <w:sz w:val="24"/>
          <w:szCs w:val="24"/>
        </w:rPr>
        <w:t xml:space="preserve"> example, suppose that the goal is to conclude whether </w:t>
      </w:r>
      <w:proofErr w:type="spellStart"/>
      <w:r w:rsidRPr="000937A5">
        <w:rPr>
          <w:rFonts w:ascii="Times New Roman" w:hAnsi="Times New Roman" w:cs="Times New Roman"/>
          <w:sz w:val="24"/>
          <w:szCs w:val="24"/>
        </w:rPr>
        <w:t>Tweety</w:t>
      </w:r>
      <w:proofErr w:type="spellEnd"/>
      <w:r w:rsidRPr="000937A5">
        <w:rPr>
          <w:rFonts w:ascii="Times New Roman" w:hAnsi="Times New Roman" w:cs="Times New Roman"/>
          <w:sz w:val="24"/>
          <w:szCs w:val="24"/>
        </w:rPr>
        <w:t xml:space="preserve"> or Fritz is a frog, given information about each of them, and that the rule base contains the following four rules:</w:t>
      </w:r>
    </w:p>
    <w:p w:rsidR="00000000" w:rsidRPr="000937A5" w:rsidRDefault="000937A5" w:rsidP="000937A5">
      <w:pPr>
        <w:numPr>
          <w:ilvl w:val="0"/>
          <w:numId w:val="20"/>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croaks and eats flies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a frog</w:t>
      </w:r>
    </w:p>
    <w:p w:rsidR="00000000" w:rsidRPr="000937A5" w:rsidRDefault="000937A5" w:rsidP="000937A5">
      <w:pPr>
        <w:numPr>
          <w:ilvl w:val="0"/>
          <w:numId w:val="20"/>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chirps and sings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a canary</w:t>
      </w:r>
    </w:p>
    <w:p w:rsidR="00000000" w:rsidRPr="000937A5" w:rsidRDefault="000937A5" w:rsidP="000937A5">
      <w:pPr>
        <w:numPr>
          <w:ilvl w:val="0"/>
          <w:numId w:val="20"/>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lastRenderedPageBreak/>
        <w:t>If</w:t>
      </w:r>
      <w:r w:rsidRPr="000937A5">
        <w:rPr>
          <w:rFonts w:ascii="Times New Roman" w:hAnsi="Times New Roman" w:cs="Times New Roman"/>
          <w:sz w:val="24"/>
          <w:szCs w:val="24"/>
        </w:rPr>
        <w:t> X is a frog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green</w:t>
      </w:r>
    </w:p>
    <w:p w:rsidR="00EA6DE1" w:rsidRPr="000937A5" w:rsidRDefault="000937A5" w:rsidP="000937A5">
      <w:pPr>
        <w:numPr>
          <w:ilvl w:val="0"/>
          <w:numId w:val="20"/>
        </w:numPr>
        <w:spacing w:line="360" w:lineRule="auto"/>
        <w:rPr>
          <w:rFonts w:ascii="Times New Roman" w:hAnsi="Times New Roman" w:cs="Times New Roman"/>
          <w:sz w:val="24"/>
          <w:szCs w:val="24"/>
        </w:rPr>
      </w:pPr>
      <w:r w:rsidRPr="000937A5">
        <w:rPr>
          <w:rFonts w:ascii="Times New Roman" w:hAnsi="Times New Roman" w:cs="Times New Roman"/>
          <w:b/>
          <w:bCs/>
          <w:sz w:val="24"/>
          <w:szCs w:val="24"/>
        </w:rPr>
        <w:t>If</w:t>
      </w:r>
      <w:r w:rsidRPr="000937A5">
        <w:rPr>
          <w:rFonts w:ascii="Times New Roman" w:hAnsi="Times New Roman" w:cs="Times New Roman"/>
          <w:sz w:val="24"/>
          <w:szCs w:val="24"/>
        </w:rPr>
        <w:t> X is a canary – </w:t>
      </w:r>
      <w:r w:rsidRPr="000937A5">
        <w:rPr>
          <w:rFonts w:ascii="Times New Roman" w:hAnsi="Times New Roman" w:cs="Times New Roman"/>
          <w:b/>
          <w:bCs/>
          <w:sz w:val="24"/>
          <w:szCs w:val="24"/>
        </w:rPr>
        <w:t>Then</w:t>
      </w:r>
      <w:r w:rsidRPr="000937A5">
        <w:rPr>
          <w:rFonts w:ascii="Times New Roman" w:hAnsi="Times New Roman" w:cs="Times New Roman"/>
          <w:sz w:val="24"/>
          <w:szCs w:val="24"/>
        </w:rPr>
        <w:t> X is yellow</w:t>
      </w:r>
    </w:p>
    <w:p w:rsidR="00EA6DE1" w:rsidRPr="000937A5" w:rsidRDefault="00EA6DE1" w:rsidP="000937A5">
      <w:pPr>
        <w:spacing w:line="360" w:lineRule="auto"/>
        <w:ind w:left="360"/>
        <w:rPr>
          <w:rFonts w:ascii="Times New Roman" w:hAnsi="Times New Roman" w:cs="Times New Roman"/>
          <w:b/>
          <w:bCs/>
          <w:sz w:val="24"/>
          <w:szCs w:val="24"/>
        </w:rPr>
      </w:pPr>
    </w:p>
    <w:p w:rsidR="00EA6DE1" w:rsidRPr="000937A5" w:rsidRDefault="00EA6DE1" w:rsidP="000937A5">
      <w:pPr>
        <w:spacing w:line="360" w:lineRule="auto"/>
        <w:ind w:left="360"/>
        <w:rPr>
          <w:rFonts w:ascii="Times New Roman" w:hAnsi="Times New Roman" w:cs="Times New Roman"/>
          <w:b/>
          <w:bCs/>
          <w:sz w:val="24"/>
          <w:szCs w:val="24"/>
        </w:rPr>
      </w:pPr>
      <w:r w:rsidRPr="000937A5">
        <w:rPr>
          <w:rFonts w:ascii="Times New Roman" w:hAnsi="Times New Roman" w:cs="Times New Roman"/>
          <w:b/>
          <w:bCs/>
          <w:sz w:val="24"/>
          <w:szCs w:val="24"/>
        </w:rPr>
        <w:t>Methods used for conflict resolution</w:t>
      </w:r>
    </w:p>
    <w:p w:rsidR="00EA6DE1" w:rsidRPr="000937A5" w:rsidRDefault="00EA6DE1" w:rsidP="000937A5">
      <w:pPr>
        <w:spacing w:line="360" w:lineRule="auto"/>
        <w:ind w:left="360"/>
        <w:rPr>
          <w:rFonts w:ascii="Times New Roman" w:hAnsi="Times New Roman" w:cs="Times New Roman"/>
          <w:sz w:val="24"/>
          <w:szCs w:val="24"/>
        </w:rPr>
      </w:pPr>
      <w:r w:rsidRPr="000937A5">
        <w:rPr>
          <w:rFonts w:ascii="Times New Roman" w:hAnsi="Times New Roman" w:cs="Times New Roman"/>
          <w:sz w:val="24"/>
          <w:szCs w:val="24"/>
        </w:rPr>
        <w:t xml:space="preserve">Fire the rule with the highest priority. In simple applications, the priority can be established by placing the rules in an appropriate order in the knowledge base. Usually this strategy works well for expert systems with around 100 rules. </w:t>
      </w:r>
    </w:p>
    <w:p w:rsidR="00EA6DE1" w:rsidRPr="000937A5" w:rsidRDefault="00EA6DE1" w:rsidP="000937A5">
      <w:pPr>
        <w:spacing w:line="360" w:lineRule="auto"/>
        <w:ind w:left="360"/>
        <w:rPr>
          <w:rFonts w:ascii="Times New Roman" w:hAnsi="Times New Roman" w:cs="Times New Roman"/>
          <w:sz w:val="24"/>
          <w:szCs w:val="24"/>
        </w:rPr>
      </w:pPr>
      <w:r w:rsidRPr="000937A5">
        <w:rPr>
          <w:rFonts w:ascii="Times New Roman" w:hAnsi="Times New Roman" w:cs="Times New Roman"/>
          <w:sz w:val="24"/>
          <w:szCs w:val="24"/>
        </w:rPr>
        <w:t>Fire the most specific rule. This method is also known as the longest matching strategy. It is   based on the assumption that a specific rule processes more information than a general one.</w:t>
      </w:r>
    </w:p>
    <w:p w:rsidR="00EA6DE1" w:rsidRPr="000937A5" w:rsidRDefault="00EA6DE1" w:rsidP="000937A5">
      <w:pPr>
        <w:spacing w:line="360" w:lineRule="auto"/>
        <w:ind w:left="360"/>
        <w:rPr>
          <w:rFonts w:ascii="Times New Roman" w:hAnsi="Times New Roman" w:cs="Times New Roman"/>
          <w:sz w:val="24"/>
          <w:szCs w:val="24"/>
        </w:rPr>
      </w:pPr>
      <w:r w:rsidRPr="000937A5">
        <w:rPr>
          <w:rFonts w:ascii="Times New Roman" w:hAnsi="Times New Roman" w:cs="Times New Roman"/>
          <w:sz w:val="24"/>
          <w:szCs w:val="24"/>
        </w:rPr>
        <w:t>Fire the rule that uses the data most recently entered in the database. This method relies on time tags attached to each fact in the database. In the conflict set, the expert system first fires the rule whose antecedent uses the data most recently added to the database.</w:t>
      </w:r>
    </w:p>
    <w:p w:rsidR="006E5E94" w:rsidRPr="000937A5" w:rsidRDefault="006E5E94" w:rsidP="000937A5">
      <w:pPr>
        <w:spacing w:line="360" w:lineRule="auto"/>
        <w:rPr>
          <w:rFonts w:ascii="Times New Roman" w:hAnsi="Times New Roman" w:cs="Times New Roman"/>
          <w:sz w:val="24"/>
          <w:szCs w:val="24"/>
        </w:rPr>
      </w:pPr>
    </w:p>
    <w:sectPr w:rsidR="006E5E94" w:rsidRPr="000937A5"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2">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3">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5">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6">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7">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10">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12">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13">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14">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16">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17">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18">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19">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12"/>
  </w:num>
  <w:num w:numId="3">
    <w:abstractNumId w:val="0"/>
  </w:num>
  <w:num w:numId="4">
    <w:abstractNumId w:val="10"/>
  </w:num>
  <w:num w:numId="5">
    <w:abstractNumId w:val="7"/>
  </w:num>
  <w:num w:numId="6">
    <w:abstractNumId w:val="3"/>
  </w:num>
  <w:num w:numId="7">
    <w:abstractNumId w:val="14"/>
  </w:num>
  <w:num w:numId="8">
    <w:abstractNumId w:val="13"/>
  </w:num>
  <w:num w:numId="9">
    <w:abstractNumId w:val="18"/>
  </w:num>
  <w:num w:numId="10">
    <w:abstractNumId w:val="17"/>
  </w:num>
  <w:num w:numId="11">
    <w:abstractNumId w:val="6"/>
  </w:num>
  <w:num w:numId="12">
    <w:abstractNumId w:val="16"/>
  </w:num>
  <w:num w:numId="13">
    <w:abstractNumId w:val="2"/>
  </w:num>
  <w:num w:numId="14">
    <w:abstractNumId w:val="4"/>
  </w:num>
  <w:num w:numId="15">
    <w:abstractNumId w:val="9"/>
  </w:num>
  <w:num w:numId="16">
    <w:abstractNumId w:val="15"/>
  </w:num>
  <w:num w:numId="17">
    <w:abstractNumId w:val="19"/>
  </w:num>
  <w:num w:numId="18">
    <w:abstractNumId w:val="1"/>
  </w:num>
  <w:num w:numId="19">
    <w:abstractNumId w:val="5"/>
  </w:num>
  <w:num w:numId="20">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937A5"/>
    <w:rsid w:val="000A425E"/>
    <w:rsid w:val="000A6E97"/>
    <w:rsid w:val="000B7CAA"/>
    <w:rsid w:val="000D0DF9"/>
    <w:rsid w:val="000D3CAF"/>
    <w:rsid w:val="000D6BE8"/>
    <w:rsid w:val="000E7F2F"/>
    <w:rsid w:val="000F4A99"/>
    <w:rsid w:val="00105133"/>
    <w:rsid w:val="00112C9B"/>
    <w:rsid w:val="0011463E"/>
    <w:rsid w:val="00116274"/>
    <w:rsid w:val="00123F83"/>
    <w:rsid w:val="00142A6D"/>
    <w:rsid w:val="001461AE"/>
    <w:rsid w:val="00184748"/>
    <w:rsid w:val="00195F5A"/>
    <w:rsid w:val="001A28C5"/>
    <w:rsid w:val="001B45C5"/>
    <w:rsid w:val="001C0DF0"/>
    <w:rsid w:val="001C3DAC"/>
    <w:rsid w:val="001D4C86"/>
    <w:rsid w:val="001E194F"/>
    <w:rsid w:val="001F396E"/>
    <w:rsid w:val="001F4475"/>
    <w:rsid w:val="001F5233"/>
    <w:rsid w:val="00201887"/>
    <w:rsid w:val="00217BB2"/>
    <w:rsid w:val="00227B64"/>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20C2C"/>
    <w:rsid w:val="00324EFA"/>
    <w:rsid w:val="003325C3"/>
    <w:rsid w:val="00350AEE"/>
    <w:rsid w:val="0037732E"/>
    <w:rsid w:val="0039067F"/>
    <w:rsid w:val="003A2F31"/>
    <w:rsid w:val="003A410B"/>
    <w:rsid w:val="003B2B67"/>
    <w:rsid w:val="0040745F"/>
    <w:rsid w:val="004107DA"/>
    <w:rsid w:val="00422132"/>
    <w:rsid w:val="00433920"/>
    <w:rsid w:val="00436BD2"/>
    <w:rsid w:val="00464685"/>
    <w:rsid w:val="00466CFD"/>
    <w:rsid w:val="00473C7C"/>
    <w:rsid w:val="00480D4B"/>
    <w:rsid w:val="00483757"/>
    <w:rsid w:val="00493F5B"/>
    <w:rsid w:val="004D385A"/>
    <w:rsid w:val="004D786A"/>
    <w:rsid w:val="004E0469"/>
    <w:rsid w:val="004E0EF9"/>
    <w:rsid w:val="0050096E"/>
    <w:rsid w:val="005137DC"/>
    <w:rsid w:val="00541BDA"/>
    <w:rsid w:val="00543719"/>
    <w:rsid w:val="00554B00"/>
    <w:rsid w:val="00560844"/>
    <w:rsid w:val="00565052"/>
    <w:rsid w:val="00573945"/>
    <w:rsid w:val="00586C7D"/>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47F3D"/>
    <w:rsid w:val="00653672"/>
    <w:rsid w:val="00664C8E"/>
    <w:rsid w:val="0066584A"/>
    <w:rsid w:val="0069133D"/>
    <w:rsid w:val="006C7EB8"/>
    <w:rsid w:val="006D57BD"/>
    <w:rsid w:val="006E204C"/>
    <w:rsid w:val="006E309B"/>
    <w:rsid w:val="006E5E94"/>
    <w:rsid w:val="006E6FDB"/>
    <w:rsid w:val="006E7032"/>
    <w:rsid w:val="006E7DD6"/>
    <w:rsid w:val="00716485"/>
    <w:rsid w:val="00725432"/>
    <w:rsid w:val="00746050"/>
    <w:rsid w:val="00751E6C"/>
    <w:rsid w:val="00772208"/>
    <w:rsid w:val="00781C9F"/>
    <w:rsid w:val="007835FD"/>
    <w:rsid w:val="00795DD9"/>
    <w:rsid w:val="00797223"/>
    <w:rsid w:val="007C16A9"/>
    <w:rsid w:val="007D77BF"/>
    <w:rsid w:val="008014E2"/>
    <w:rsid w:val="00817408"/>
    <w:rsid w:val="00844151"/>
    <w:rsid w:val="0087725E"/>
    <w:rsid w:val="0088118B"/>
    <w:rsid w:val="00885D42"/>
    <w:rsid w:val="008922D0"/>
    <w:rsid w:val="008D0CAD"/>
    <w:rsid w:val="008E70F1"/>
    <w:rsid w:val="008F7C6E"/>
    <w:rsid w:val="0091331E"/>
    <w:rsid w:val="00916AC2"/>
    <w:rsid w:val="00927023"/>
    <w:rsid w:val="009469CB"/>
    <w:rsid w:val="00977BBF"/>
    <w:rsid w:val="009818AF"/>
    <w:rsid w:val="009858E1"/>
    <w:rsid w:val="009A629E"/>
    <w:rsid w:val="009B1F95"/>
    <w:rsid w:val="009D662D"/>
    <w:rsid w:val="009F19C7"/>
    <w:rsid w:val="00A2022A"/>
    <w:rsid w:val="00A25AE7"/>
    <w:rsid w:val="00A31CF0"/>
    <w:rsid w:val="00A37208"/>
    <w:rsid w:val="00A5139F"/>
    <w:rsid w:val="00A73CA0"/>
    <w:rsid w:val="00A81FFE"/>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63202"/>
    <w:rsid w:val="00C7340E"/>
    <w:rsid w:val="00C75F39"/>
    <w:rsid w:val="00C92F8E"/>
    <w:rsid w:val="00CA3F5F"/>
    <w:rsid w:val="00CB6122"/>
    <w:rsid w:val="00CC7B3D"/>
    <w:rsid w:val="00CD42E3"/>
    <w:rsid w:val="00CE3EC9"/>
    <w:rsid w:val="00D01C3D"/>
    <w:rsid w:val="00D27F26"/>
    <w:rsid w:val="00D32613"/>
    <w:rsid w:val="00D44DE0"/>
    <w:rsid w:val="00D471BE"/>
    <w:rsid w:val="00D65FAF"/>
    <w:rsid w:val="00D8042F"/>
    <w:rsid w:val="00D877FE"/>
    <w:rsid w:val="00DB5159"/>
    <w:rsid w:val="00DB53AC"/>
    <w:rsid w:val="00DC3611"/>
    <w:rsid w:val="00DE04C6"/>
    <w:rsid w:val="00DF591D"/>
    <w:rsid w:val="00E04913"/>
    <w:rsid w:val="00E13F86"/>
    <w:rsid w:val="00E273BC"/>
    <w:rsid w:val="00E35DD4"/>
    <w:rsid w:val="00E72D0A"/>
    <w:rsid w:val="00E82079"/>
    <w:rsid w:val="00E831D2"/>
    <w:rsid w:val="00EA6DE1"/>
    <w:rsid w:val="00EB16C3"/>
    <w:rsid w:val="00EE3D34"/>
    <w:rsid w:val="00EE7117"/>
    <w:rsid w:val="00F30B56"/>
    <w:rsid w:val="00F3634E"/>
    <w:rsid w:val="00F41DC5"/>
    <w:rsid w:val="00F700EE"/>
    <w:rsid w:val="00F75987"/>
    <w:rsid w:val="00F807EF"/>
    <w:rsid w:val="00F8363B"/>
    <w:rsid w:val="00F91FF7"/>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AE4D92-3515-4BEA-8265-837E72AD1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1345</TotalTime>
  <Pages>5</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67</cp:revision>
  <dcterms:created xsi:type="dcterms:W3CDTF">2014-01-02T06:53:00Z</dcterms:created>
  <dcterms:modified xsi:type="dcterms:W3CDTF">2014-01-08T15:16:00Z</dcterms:modified>
</cp:coreProperties>
</file>